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auto"/>
        <w:rPr>
          <w:rFonts w:hint="eastAsia" w:ascii="宋体" w:hAnsi="宋体"/>
          <w:b/>
          <w:sz w:val="28"/>
          <w:szCs w:val="28"/>
        </w:rPr>
      </w:pPr>
      <w:r>
        <w:rPr>
          <w:rFonts w:hint="eastAsia" w:ascii="宋体" w:hAnsi="宋体"/>
          <w:b/>
          <w:sz w:val="28"/>
          <w:szCs w:val="28"/>
        </w:rPr>
        <w:t>一、继续医学教育管理系统（ICME）</w:t>
      </w:r>
    </w:p>
    <w:p>
      <w:pPr>
        <w:keepNext w:val="0"/>
        <w:keepLines w:val="0"/>
        <w:pageBreakBefore w:val="0"/>
        <w:kinsoku/>
        <w:wordWrap/>
        <w:overflowPunct/>
        <w:topLinePunct w:val="0"/>
        <w:autoSpaceDE/>
        <w:autoSpaceDN/>
        <w:bidi w:val="0"/>
        <w:adjustRightInd/>
        <w:snapToGrid/>
        <w:spacing w:line="420" w:lineRule="exact"/>
        <w:ind w:firstLine="420" w:firstLineChars="150"/>
        <w:textAlignment w:val="auto"/>
        <w:rPr>
          <w:rFonts w:hint="eastAsia" w:ascii="仿宋_GB2312" w:hAnsi="宋体" w:eastAsia="仿宋_GB2312"/>
          <w:color w:val="000000"/>
          <w:sz w:val="28"/>
          <w:szCs w:val="28"/>
        </w:rPr>
      </w:pPr>
      <w:r>
        <w:rPr>
          <w:rFonts w:hint="eastAsia" w:ascii="ˎ̥" w:hAnsi="ˎ̥" w:eastAsia="仿宋_GB2312"/>
          <w:color w:val="000000"/>
          <w:sz w:val="28"/>
          <w:szCs w:val="28"/>
        </w:rPr>
        <w:t> 随着</w:t>
      </w:r>
      <w:r>
        <w:rPr>
          <w:rFonts w:hint="eastAsia" w:ascii="仿宋_GB2312" w:eastAsia="仿宋_GB2312"/>
          <w:sz w:val="28"/>
          <w:szCs w:val="28"/>
        </w:rPr>
        <w:t xml:space="preserve">继续医学教育的深入开展，其学分的规范化统计、管理工作也日趋复杂，工作量越来越大，为满足全国各个省市继续医学继续教育规范化管理的需求，在相关领导和专家的帮助指导下，好医生网站调动雄厚的技术力量成功开发了《继续医学教育管理系统（ICME）》。 </w:t>
      </w:r>
      <w:r>
        <w:rPr>
          <w:rFonts w:hint="eastAsia" w:ascii="仿宋_GB2312" w:eastAsia="仿宋_GB2312"/>
          <w:sz w:val="28"/>
          <w:szCs w:val="28"/>
        </w:rPr>
        <w:br w:type="textWrapping"/>
      </w:r>
      <w:r>
        <w:rPr>
          <w:rFonts w:hint="eastAsia" w:ascii="仿宋_GB2312" w:eastAsia="仿宋_GB2312"/>
          <w:sz w:val="28"/>
          <w:szCs w:val="28"/>
        </w:rPr>
        <w:t>　　</w:t>
      </w:r>
      <w:r>
        <w:rPr>
          <w:rFonts w:hint="eastAsia" w:ascii="仿宋_GB2312" w:hAnsi="宋体" w:eastAsia="仿宋_GB2312"/>
          <w:color w:val="000000"/>
          <w:sz w:val="28"/>
          <w:szCs w:val="28"/>
        </w:rPr>
        <w:t>继续医学教育管理系统（ICME）</w:t>
      </w:r>
      <w:r>
        <w:rPr>
          <w:rFonts w:hint="eastAsia" w:ascii="仿宋_GB2312" w:eastAsia="仿宋_GB2312"/>
          <w:sz w:val="28"/>
          <w:szCs w:val="28"/>
        </w:rPr>
        <w:t>是用于继续医学教育管理工作的计算机软、硬件系统</w:t>
      </w:r>
      <w:r>
        <w:rPr>
          <w:rFonts w:hint="eastAsia" w:ascii="仿宋_GB2312" w:hAnsi="宋体" w:eastAsia="仿宋_GB2312"/>
          <w:color w:val="000000"/>
          <w:sz w:val="28"/>
          <w:szCs w:val="28"/>
        </w:rPr>
        <w:t>，</w:t>
      </w:r>
      <w:r>
        <w:rPr>
          <w:rFonts w:hint="eastAsia" w:ascii="仿宋_GB2312" w:eastAsia="仿宋_GB2312"/>
          <w:sz w:val="28"/>
          <w:szCs w:val="28"/>
        </w:rPr>
        <w:t>该系统使用IC卡采集继续医学教育学分数据，通过网络进行数据传输，配合终端一体机、高效的管理软件，为继续医学教育管理工作提供了集记录、管理、统计、申报为一体的继续医学教育管理综合解决方案，解决了现在继续医学教育管理工作中存在的规范难、管理难、统计难、上报难等问题，为医疗卫生机构提供了有力的管理工具，并能极大提高各级职能部门的工作效率，方便广大卫技人员参加医学教育活动。</w:t>
      </w:r>
    </w:p>
    <w:p>
      <w:pPr>
        <w:keepNext w:val="0"/>
        <w:keepLines w:val="0"/>
        <w:pageBreakBefore w:val="0"/>
        <w:kinsoku/>
        <w:wordWrap/>
        <w:overflowPunct/>
        <w:topLinePunct w:val="0"/>
        <w:autoSpaceDE/>
        <w:autoSpaceDN/>
        <w:bidi w:val="0"/>
        <w:adjustRightInd/>
        <w:snapToGrid/>
        <w:spacing w:line="420" w:lineRule="exact"/>
        <w:ind w:firstLine="315" w:firstLineChars="150"/>
        <w:textAlignment w:val="auto"/>
        <w:rPr>
          <w:rFonts w:hint="eastAsia" w:ascii="ˎ̥" w:hAnsi="ˎ̥" w:eastAsia="仿宋_GB2312"/>
          <w:color w:val="000000"/>
          <w:szCs w:val="21"/>
        </w:r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auto"/>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目标：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20" w:lineRule="exact"/>
        <w:ind w:left="315" w:leftChars="150"/>
        <w:jc w:val="left"/>
        <w:textAlignment w:val="auto"/>
        <w:rPr>
          <w:rFonts w:hint="eastAsia" w:ascii="仿宋_GB2312" w:eastAsia="仿宋_GB2312"/>
          <w:sz w:val="28"/>
          <w:szCs w:val="28"/>
        </w:rPr>
      </w:pPr>
      <w:r>
        <w:rPr>
          <w:rFonts w:hint="eastAsia" w:ascii="仿宋_GB2312" w:eastAsia="仿宋_GB2312"/>
          <w:sz w:val="28"/>
          <w:szCs w:val="28"/>
        </w:rPr>
        <w:t>实现继续医学教育管理科学化、现代化；</w:t>
      </w:r>
      <w:r>
        <w:rPr>
          <w:rFonts w:hint="eastAsia" w:ascii="仿宋_GB2312" w:eastAsia="仿宋_GB2312"/>
          <w:sz w:val="28"/>
          <w:szCs w:val="28"/>
        </w:rPr>
        <w:br w:type="textWrapping"/>
      </w:r>
      <w:r>
        <w:rPr>
          <w:rFonts w:hint="eastAsia" w:ascii="仿宋_GB2312" w:eastAsia="仿宋_GB2312"/>
          <w:sz w:val="28"/>
          <w:szCs w:val="28"/>
        </w:rPr>
        <w:t>2、提高继续医学教育活动的质量和效率；</w:t>
      </w:r>
      <w:r>
        <w:rPr>
          <w:rFonts w:hint="eastAsia" w:ascii="仿宋_GB2312" w:eastAsia="仿宋_GB2312"/>
          <w:sz w:val="28"/>
          <w:szCs w:val="28"/>
        </w:rPr>
        <w:br w:type="textWrapping"/>
      </w:r>
      <w:r>
        <w:rPr>
          <w:rFonts w:hint="eastAsia" w:ascii="仿宋_GB2312" w:eastAsia="仿宋_GB2312"/>
          <w:sz w:val="28"/>
          <w:szCs w:val="28"/>
        </w:rPr>
        <w:t>3、提供科学客观的继续医学教育考核依据，实现继续医学教育规范化管理；</w:t>
      </w:r>
      <w:r>
        <w:rPr>
          <w:rFonts w:hint="eastAsia" w:ascii="仿宋_GB2312" w:eastAsia="仿宋_GB2312"/>
          <w:sz w:val="28"/>
          <w:szCs w:val="28"/>
        </w:rPr>
        <w:br w:type="textWrapping"/>
      </w:r>
      <w:r>
        <w:rPr>
          <w:rFonts w:hint="eastAsia" w:ascii="仿宋_GB2312" w:eastAsia="仿宋_GB2312"/>
          <w:sz w:val="28"/>
          <w:szCs w:val="28"/>
        </w:rPr>
        <w:t>4、将继续医学教育工作中分散在不同单位的数据集合起来，成为完整的可以随时掌握的数据库，实现继续医学教育的全行业管理；</w:t>
      </w:r>
      <w:r>
        <w:rPr>
          <w:rFonts w:hint="eastAsia" w:ascii="仿宋_GB2312" w:eastAsia="仿宋_GB2312"/>
          <w:sz w:val="28"/>
          <w:szCs w:val="28"/>
        </w:rPr>
        <w:br w:type="textWrapping"/>
      </w:r>
      <w:r>
        <w:rPr>
          <w:rFonts w:hint="eastAsia" w:ascii="仿宋_GB2312" w:eastAsia="仿宋_GB2312"/>
          <w:sz w:val="28"/>
          <w:szCs w:val="28"/>
        </w:rPr>
        <w:t>5、将继续医学教育工作相关的静态信息、动态信息完整的管理起来，加强对继续医学教育工作的规划、组织和领导。</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exact"/>
        <w:jc w:val="left"/>
        <w:textAlignment w:val="auto"/>
        <w:rPr>
          <w:rFonts w:hint="eastAsia" w:ascii="仿宋_GB2312" w:eastAsia="仿宋_GB2312"/>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auto"/>
        <w:rPr>
          <w:rFonts w:hint="eastAsia" w:ascii="ˎ̥" w:hAnsi="ˎ̥"/>
          <w:b/>
          <w:color w:val="000000"/>
          <w:sz w:val="28"/>
          <w:szCs w:val="28"/>
        </w:rPr>
      </w:pPr>
      <w:r>
        <w:rPr>
          <w:rFonts w:hint="eastAsia" w:ascii="宋体" w:hAnsi="宋体"/>
          <w:b/>
          <w:color w:val="000000"/>
          <w:sz w:val="28"/>
          <w:szCs w:val="28"/>
        </w:rPr>
        <w:t>二</w:t>
      </w:r>
      <w:r>
        <w:rPr>
          <w:rFonts w:ascii="宋体" w:hAnsi="宋体"/>
          <w:b/>
          <w:color w:val="000000"/>
          <w:sz w:val="28"/>
          <w:szCs w:val="28"/>
        </w:rPr>
        <w:t>、</w:t>
      </w:r>
      <w:r>
        <w:rPr>
          <w:rFonts w:hint="eastAsia" w:ascii="宋体" w:hAnsi="宋体"/>
          <w:b/>
          <w:sz w:val="28"/>
          <w:szCs w:val="28"/>
        </w:rPr>
        <w:t>继续医学教育管理系统（ICME）功能</w:t>
      </w:r>
      <w:r>
        <w:rPr>
          <w:rFonts w:hint="eastAsia" w:ascii="ˎ̥" w:hAnsi="ˎ̥"/>
          <w:b/>
          <w:color w:val="000000"/>
          <w:sz w:val="28"/>
          <w:szCs w:val="28"/>
        </w:rPr>
        <w:t>框架</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2" w:firstLine="560" w:firstLineChars="20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ICME是基于Internet技术构架的网络化应用系统， 整个系统在功能的设计完全满足以下业务的流程：</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281" w:firstLineChars="100"/>
        <w:jc w:val="left"/>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1、项目认定：</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840" w:firstLineChars="30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即项目经过审核备案后，才能进行举办。</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281" w:firstLineChars="100"/>
        <w:jc w:val="left"/>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2、学分记录：</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2" w:firstLine="560" w:firstLineChars="20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活动前先把项目内容录入到系统，活动现场，使用终端一体机进行上课及下课刷卡，轻松登记学分。</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281" w:firstLineChars="100"/>
        <w:jc w:val="left"/>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3、数据处理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2" w:firstLine="560" w:firstLineChars="20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活动结束，将终端一体机内的数据，通过网络将数据上传到数据中心，同时可获得本单位人员外出学习所得学分数据及所有对应的项目数据。</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281" w:firstLineChars="100"/>
        <w:jc w:val="left"/>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4、浏览查询综合统计：</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158" w:leftChars="75" w:firstLine="700" w:firstLineChars="25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日常工作中，利用系统提供的丰富功能，即可轻松浏览、查询并统计所需要的数据、打印报表等。</w:t>
      </w:r>
    </w:p>
    <w:p>
      <w:pPr>
        <w:keepNext w:val="0"/>
        <w:keepLines w:val="0"/>
        <w:pageBreakBefore w:val="0"/>
        <w:widowControl/>
        <w:shd w:val="clear" w:color="auto" w:fill="FFFFFF"/>
        <w:kinsoku/>
        <w:wordWrap/>
        <w:overflowPunct/>
        <w:topLinePunct w:val="0"/>
        <w:autoSpaceDE/>
        <w:autoSpaceDN/>
        <w:bidi w:val="0"/>
        <w:adjustRightInd/>
        <w:snapToGrid/>
        <w:spacing w:before="120" w:beforeLines="50" w:line="420" w:lineRule="exact"/>
        <w:jc w:val="center"/>
        <w:textAlignment w:val="auto"/>
        <w:rPr>
          <w:rStyle w:val="4"/>
          <w:rFonts w:hint="eastAsia" w:ascii="仿宋_GB2312" w:eastAsia="仿宋_GB2312"/>
          <w:sz w:val="28"/>
          <w:szCs w:val="28"/>
        </w:rPr>
      </w:pPr>
      <w:r>
        <w:rPr>
          <w:rStyle w:val="4"/>
          <w:rFonts w:hint="eastAsia" w:ascii="仿宋_GB2312" w:eastAsia="仿宋_GB2312"/>
          <w:sz w:val="28"/>
          <w:szCs w:val="28"/>
        </w:rPr>
        <w:t>系统特点</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158" w:leftChars="75" w:firstLine="281" w:firstLineChars="100"/>
        <w:jc w:val="left"/>
        <w:textAlignment w:val="auto"/>
        <w:rPr>
          <w:rFonts w:hint="eastAsia" w:ascii="仿宋_GB2312" w:eastAsia="仿宋_GB2312"/>
          <w:b/>
          <w:sz w:val="28"/>
          <w:szCs w:val="28"/>
        </w:rPr>
      </w:pPr>
      <w:r>
        <w:rPr>
          <w:rFonts w:hint="eastAsia" w:ascii="仿宋_GB2312" w:hAnsi="宋体" w:eastAsia="仿宋_GB2312"/>
          <w:b/>
          <w:color w:val="000000"/>
          <w:sz w:val="28"/>
          <w:szCs w:val="28"/>
        </w:rPr>
        <w:t>1、</w:t>
      </w:r>
      <w:r>
        <w:rPr>
          <w:rFonts w:hint="eastAsia" w:ascii="仿宋_GB2312" w:eastAsia="仿宋_GB2312"/>
          <w:b/>
          <w:sz w:val="28"/>
          <w:szCs w:val="28"/>
        </w:rPr>
        <w:t>统一管理</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158" w:leftChars="75"/>
        <w:jc w:val="left"/>
        <w:textAlignment w:val="auto"/>
        <w:rPr>
          <w:rFonts w:hint="eastAsia" w:ascii="仿宋_GB2312" w:eastAsia="仿宋_GB2312"/>
          <w:sz w:val="28"/>
          <w:szCs w:val="28"/>
        </w:rPr>
      </w:pPr>
      <w:r>
        <w:rPr>
          <w:rFonts w:hint="eastAsia" w:ascii="仿宋_GB2312" w:eastAsia="仿宋_GB2312"/>
          <w:sz w:val="28"/>
          <w:szCs w:val="28"/>
        </w:rPr>
        <w:t xml:space="preserve">本系统为每个医护人员配发一张继续医学教育 IC 卡，并为持卡人建立唯一确定的身份编号，纳入系统统一管理。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281" w:firstLineChars="100"/>
        <w:jc w:val="left"/>
        <w:textAlignment w:val="auto"/>
        <w:rPr>
          <w:rFonts w:hint="eastAsia" w:ascii="仿宋_GB2312" w:eastAsia="仿宋_GB2312"/>
          <w:sz w:val="28"/>
          <w:szCs w:val="28"/>
        </w:rPr>
      </w:pPr>
      <w:r>
        <w:rPr>
          <w:rFonts w:hint="eastAsia" w:ascii="仿宋_GB2312" w:eastAsia="仿宋_GB2312"/>
          <w:b/>
          <w:sz w:val="28"/>
          <w:szCs w:val="28"/>
        </w:rPr>
        <w:t xml:space="preserve"> 2、快速录入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158" w:leftChars="75"/>
        <w:jc w:val="left"/>
        <w:textAlignment w:val="auto"/>
        <w:rPr>
          <w:rFonts w:hint="eastAsia" w:ascii="仿宋_GB2312" w:eastAsia="仿宋_GB2312"/>
          <w:sz w:val="28"/>
          <w:szCs w:val="28"/>
        </w:rPr>
      </w:pPr>
      <w:r>
        <w:rPr>
          <w:rFonts w:hint="eastAsia" w:ascii="仿宋_GB2312" w:eastAsia="仿宋_GB2312"/>
          <w:sz w:val="28"/>
          <w:szCs w:val="28"/>
        </w:rPr>
        <w:t>持卡人参加活动的同时，现场即可使用终端一体机刷卡，完成学分的登记工作。</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281" w:firstLineChars="100"/>
        <w:jc w:val="left"/>
        <w:textAlignment w:val="auto"/>
        <w:rPr>
          <w:rFonts w:hint="eastAsia" w:ascii="仿宋_GB2312" w:eastAsia="仿宋_GB2312"/>
          <w:sz w:val="28"/>
          <w:szCs w:val="28"/>
        </w:rPr>
      </w:pPr>
      <w:r>
        <w:rPr>
          <w:rFonts w:hint="eastAsia" w:ascii="仿宋_GB2312" w:eastAsia="仿宋_GB2312"/>
          <w:b/>
          <w:sz w:val="28"/>
          <w:szCs w:val="28"/>
        </w:rPr>
        <w:t>3、方便查询</w:t>
      </w:r>
      <w:r>
        <w:rPr>
          <w:rFonts w:hint="eastAsia" w:ascii="仿宋_GB2312" w:eastAsia="仿宋_GB2312"/>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158" w:leftChars="75"/>
        <w:jc w:val="left"/>
        <w:textAlignment w:val="auto"/>
        <w:rPr>
          <w:rFonts w:hint="eastAsia" w:ascii="仿宋_GB2312" w:eastAsia="仿宋_GB2312"/>
          <w:sz w:val="28"/>
          <w:szCs w:val="28"/>
        </w:rPr>
      </w:pPr>
      <w:r>
        <w:rPr>
          <w:rFonts w:hint="eastAsia" w:ascii="仿宋_GB2312" w:eastAsia="仿宋_GB2312"/>
          <w:sz w:val="28"/>
          <w:szCs w:val="28"/>
        </w:rPr>
        <w:t>继续医学教育活动情况，可通过主数据库随时按时间、地区单位人员等条件进行查询。</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158" w:leftChars="75"/>
        <w:jc w:val="left"/>
        <w:textAlignment w:val="auto"/>
        <w:rPr>
          <w:rFonts w:hint="eastAsia" w:ascii="仿宋_GB2312" w:eastAsia="仿宋_GB2312"/>
          <w:sz w:val="28"/>
          <w:szCs w:val="28"/>
        </w:rPr>
      </w:pPr>
      <w:r>
        <w:rPr>
          <w:rFonts w:hint="eastAsia" w:ascii="仿宋_GB2312" w:eastAsia="仿宋_GB2312"/>
          <w:b/>
          <w:sz w:val="28"/>
          <w:szCs w:val="28"/>
        </w:rPr>
        <w:t xml:space="preserve"> 4、自动统计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158" w:leftChars="75"/>
        <w:jc w:val="left"/>
        <w:textAlignment w:val="auto"/>
        <w:rPr>
          <w:rFonts w:hint="eastAsia" w:ascii="仿宋_GB2312" w:eastAsia="仿宋_GB2312"/>
          <w:sz w:val="28"/>
          <w:szCs w:val="28"/>
        </w:rPr>
      </w:pPr>
      <w:r>
        <w:rPr>
          <w:rFonts w:hint="eastAsia" w:ascii="仿宋_GB2312" w:eastAsia="仿宋_GB2312"/>
          <w:sz w:val="28"/>
          <w:szCs w:val="28"/>
        </w:rPr>
        <w:t xml:space="preserve">本系统内置丰富的数据统计功能，可以自动生成人员项目以及综合情况统计表格并自动输出统计报表。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jc w:val="center"/>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系统的组成</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firstLineChars="15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软件：B/S版ICME3.0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firstLineChars="15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硬件：学员IC卡、上网本、终端一体机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firstLineChars="15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 xml:space="preserve">数据：数据库中心                           </w:t>
      </w:r>
    </w:p>
    <w:p>
      <w:pPr>
        <w:keepNext w:val="0"/>
        <w:keepLines w:val="0"/>
        <w:pageBreakBefore w:val="0"/>
        <w:widowControl/>
        <w:shd w:val="clear" w:color="auto" w:fill="FFFFFF"/>
        <w:kinsoku/>
        <w:wordWrap/>
        <w:overflowPunct/>
        <w:topLinePunct w:val="0"/>
        <w:autoSpaceDE/>
        <w:autoSpaceDN/>
        <w:bidi w:val="0"/>
        <w:adjustRightInd/>
        <w:snapToGrid/>
        <w:spacing w:line="420" w:lineRule="exact"/>
        <w:jc w:val="center"/>
        <w:textAlignment w:val="auto"/>
        <w:rPr>
          <w:rFonts w:hint="eastAsia" w:ascii="仿宋_GB2312" w:hAnsi="宋体" w:eastAsia="仿宋_GB2312"/>
          <w:color w:val="00000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jc w:val="center"/>
        <w:textAlignment w:val="auto"/>
        <w:rPr>
          <w:rFonts w:hint="eastAsia" w:ascii="宋体" w:hAnsi="宋体"/>
          <w:b/>
          <w:color w:val="000000"/>
          <w:sz w:val="28"/>
          <w:szCs w:val="28"/>
        </w:rPr>
      </w:pPr>
      <w:r>
        <w:rPr>
          <w:rFonts w:hint="eastAsia" w:ascii="宋体" w:hAnsi="宋体"/>
          <w:b/>
          <w:color w:val="000000"/>
          <w:sz w:val="28"/>
          <w:szCs w:val="28"/>
        </w:rPr>
        <w:t>系统功能框架</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1、组织机构管理：</w:t>
      </w:r>
    </w:p>
    <w:p>
      <w:pPr>
        <w:keepNext w:val="0"/>
        <w:keepLines w:val="0"/>
        <w:pageBreakBefore w:val="0"/>
        <w:kinsoku/>
        <w:wordWrap/>
        <w:overflowPunct/>
        <w:topLinePunct w:val="0"/>
        <w:autoSpaceDE/>
        <w:autoSpaceDN/>
        <w:bidi w:val="0"/>
        <w:adjustRightInd/>
        <w:snapToGrid/>
        <w:spacing w:before="120" w:beforeLines="50" w:line="420" w:lineRule="exact"/>
        <w:ind w:firstLine="308" w:firstLineChars="100"/>
        <w:textAlignment w:val="auto"/>
        <w:rPr>
          <w:rFonts w:hint="eastAsia" w:ascii="仿宋_GB2312" w:eastAsia="仿宋_GB2312"/>
          <w:spacing w:val="14"/>
          <w:sz w:val="28"/>
          <w:szCs w:val="28"/>
        </w:rPr>
      </w:pPr>
      <w:r>
        <w:rPr>
          <w:rFonts w:hint="eastAsia" w:ascii="仿宋_GB2312" w:eastAsia="仿宋_GB2312"/>
          <w:spacing w:val="14"/>
          <w:sz w:val="28"/>
          <w:szCs w:val="28"/>
        </w:rPr>
        <w:t>单位用户的管理者可对本单位的科室进行增、删、改等操作。</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仿宋_GB2312" w:hAnsi="宋体" w:eastAsia="仿宋_GB2312" w:cs="宋体"/>
          <w:b/>
          <w:kern w:val="0"/>
          <w:sz w:val="28"/>
          <w:szCs w:val="28"/>
        </w:rPr>
      </w:pPr>
      <w:r>
        <w:rPr>
          <w:rFonts w:hint="eastAsia" w:ascii="仿宋_GB2312" w:eastAsia="仿宋_GB2312"/>
          <w:b/>
          <w:spacing w:val="14"/>
          <w:sz w:val="28"/>
          <w:szCs w:val="28"/>
        </w:rPr>
        <w:t>2、人员管理:</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308" w:firstLineChars="100"/>
        <w:textAlignment w:val="auto"/>
        <w:rPr>
          <w:rFonts w:hint="eastAsia" w:ascii="仿宋_GB2312" w:eastAsia="仿宋_GB2312"/>
          <w:sz w:val="28"/>
          <w:szCs w:val="28"/>
        </w:rPr>
      </w:pPr>
      <w:r>
        <w:rPr>
          <w:rFonts w:hint="eastAsia" w:ascii="仿宋_GB2312" w:eastAsia="仿宋_GB2312"/>
          <w:spacing w:val="14"/>
          <w:sz w:val="28"/>
          <w:szCs w:val="28"/>
        </w:rPr>
        <w:t>用于维护人员基础信息，可添加、修改、注销，可实现</w:t>
      </w:r>
      <w:r>
        <w:rPr>
          <w:rFonts w:hint="eastAsia" w:ascii="仿宋_GB2312" w:eastAsia="仿宋_GB2312"/>
          <w:sz w:val="28"/>
          <w:szCs w:val="28"/>
        </w:rPr>
        <w:t>人员在</w:t>
      </w:r>
      <w:r>
        <w:rPr>
          <w:rFonts w:hint="eastAsia" w:ascii="仿宋_GB2312" w:eastAsia="仿宋_GB2312"/>
          <w:spacing w:val="14"/>
          <w:sz w:val="28"/>
          <w:szCs w:val="28"/>
        </w:rPr>
        <w:t>单位间的</w:t>
      </w:r>
      <w:r>
        <w:rPr>
          <w:rFonts w:hint="eastAsia" w:ascii="仿宋_GB2312" w:eastAsia="仿宋_GB2312"/>
          <w:sz w:val="28"/>
          <w:szCs w:val="28"/>
        </w:rPr>
        <w:t>调出调入。</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仿宋_GB2312" w:hAnsi="宋体" w:eastAsia="仿宋_GB2312" w:cs="宋体"/>
          <w:b/>
          <w:kern w:val="0"/>
          <w:sz w:val="28"/>
          <w:szCs w:val="28"/>
        </w:rPr>
      </w:pPr>
      <w:r>
        <w:rPr>
          <w:rFonts w:hint="eastAsia" w:ascii="仿宋_GB2312" w:eastAsia="仿宋_GB2312" w:cs="宋体"/>
          <w:b/>
          <w:kern w:val="0"/>
          <w:sz w:val="28"/>
          <w:szCs w:val="28"/>
          <w:lang w:val="zh-CN"/>
        </w:rPr>
        <w:t>3、项目课题管理:</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项目管理</w:t>
      </w:r>
    </w:p>
    <w:p>
      <w:pPr>
        <w:keepNext w:val="0"/>
        <w:keepLines w:val="0"/>
        <w:pageBreakBefore w:val="0"/>
        <w:shd w:val="clear" w:color="auto" w:fill="FFFFFF"/>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录入或通过项目库导入项目内容，对项目内容进行管理。</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课题管理</w:t>
      </w:r>
    </w:p>
    <w:p>
      <w:pPr>
        <w:keepNext w:val="0"/>
        <w:keepLines w:val="0"/>
        <w:pageBreakBefore w:val="0"/>
        <w:shd w:val="clear" w:color="auto" w:fill="FFFFFF"/>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为项目添加课题，一个项目可以对应多个课题，而一个课题只能对应一个项目。</w:t>
      </w:r>
    </w:p>
    <w:p>
      <w:pPr>
        <w:keepNext w:val="0"/>
        <w:keepLines w:val="0"/>
        <w:pageBreakBefore w:val="0"/>
        <w:shd w:val="clear" w:color="auto" w:fill="FFFFFF"/>
        <w:kinsoku/>
        <w:wordWrap/>
        <w:overflowPunct/>
        <w:topLinePunct w:val="0"/>
        <w:autoSpaceDE/>
        <w:autoSpaceDN/>
        <w:bidi w:val="0"/>
        <w:adjustRightInd/>
        <w:snapToGrid/>
        <w:spacing w:line="420" w:lineRule="exac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4、学分管理</w:t>
      </w:r>
      <w:r>
        <w:rPr>
          <w:rFonts w:hint="eastAsia" w:ascii="仿宋_GB2312" w:hAnsi="宋体" w:eastAsia="仿宋_GB2312" w:cs="宋体"/>
          <w:b/>
          <w:kern w:val="0"/>
          <w:sz w:val="28"/>
          <w:szCs w:val="28"/>
        </w:rPr>
        <w:tab/>
      </w:r>
      <w:r>
        <w:rPr>
          <w:rFonts w:hint="eastAsia" w:ascii="仿宋_GB2312" w:hAnsi="宋体" w:eastAsia="仿宋_GB2312" w:cs="宋体"/>
          <w:b/>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616" w:firstLineChars="200"/>
        <w:textAlignment w:val="auto"/>
        <w:rPr>
          <w:rFonts w:hint="eastAsia" w:ascii="仿宋_GB2312" w:eastAsia="仿宋_GB2312"/>
          <w:spacing w:val="14"/>
          <w:sz w:val="28"/>
          <w:szCs w:val="28"/>
        </w:rPr>
      </w:pPr>
      <w:r>
        <w:rPr>
          <w:rFonts w:hint="eastAsia" w:ascii="仿宋_GB2312" w:eastAsia="仿宋_GB2312"/>
          <w:spacing w:val="14"/>
          <w:sz w:val="28"/>
          <w:szCs w:val="28"/>
        </w:rPr>
        <w:t>为学员录入新举办的项目和再次举办老项目的学分,补录学分。</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616" w:firstLineChars="200"/>
        <w:textAlignment w:val="auto"/>
        <w:rPr>
          <w:rFonts w:hint="eastAsia" w:ascii="仿宋_GB2312" w:eastAsia="仿宋_GB2312"/>
          <w:sz w:val="28"/>
          <w:szCs w:val="28"/>
        </w:rPr>
      </w:pPr>
      <w:r>
        <w:rPr>
          <w:rFonts w:hint="eastAsia" w:ascii="仿宋_GB2312" w:eastAsia="仿宋_GB2312"/>
          <w:spacing w:val="14"/>
          <w:sz w:val="28"/>
          <w:szCs w:val="28"/>
        </w:rPr>
        <w:t>根据授分标准的提示，录入非项目学分（如论文、进修等）。</w:t>
      </w:r>
    </w:p>
    <w:p>
      <w:pPr>
        <w:keepNext w:val="0"/>
        <w:keepLines w:val="0"/>
        <w:pageBreakBefore w:val="0"/>
        <w:shd w:val="clear" w:color="auto" w:fill="FFFFFF"/>
        <w:kinsoku/>
        <w:wordWrap/>
        <w:overflowPunct/>
        <w:topLinePunct w:val="0"/>
        <w:autoSpaceDE/>
        <w:autoSpaceDN/>
        <w:bidi w:val="0"/>
        <w:adjustRightInd/>
        <w:snapToGrid/>
        <w:spacing w:line="420" w:lineRule="exact"/>
        <w:ind w:firstLine="616" w:firstLineChars="200"/>
        <w:textAlignment w:val="auto"/>
        <w:rPr>
          <w:rFonts w:hint="eastAsia" w:ascii="仿宋_GB2312" w:eastAsia="仿宋_GB2312"/>
          <w:sz w:val="28"/>
          <w:szCs w:val="28"/>
        </w:rPr>
      </w:pPr>
      <w:r>
        <w:rPr>
          <w:rFonts w:hint="eastAsia" w:ascii="仿宋_GB2312" w:eastAsia="仿宋_GB2312"/>
          <w:spacing w:val="14"/>
          <w:sz w:val="28"/>
          <w:szCs w:val="28"/>
        </w:rPr>
        <w:t>可给一个人录入多条学分和把一条学分授予多个人，实现批量录入</w:t>
      </w:r>
      <w:r>
        <w:rPr>
          <w:rFonts w:hint="eastAsia" w:ascii="仿宋_GB2312" w:eastAsia="仿宋_GB2312"/>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616" w:firstLineChars="200"/>
        <w:textAlignment w:val="auto"/>
        <w:rPr>
          <w:rFonts w:hint="eastAsia" w:ascii="仿宋_GB2312" w:hAnsi="宋体" w:eastAsia="仿宋_GB2312" w:cs="宋体"/>
          <w:b/>
          <w:kern w:val="0"/>
          <w:sz w:val="28"/>
          <w:szCs w:val="28"/>
        </w:rPr>
      </w:pPr>
      <w:r>
        <w:rPr>
          <w:rFonts w:hint="eastAsia" w:ascii="仿宋_GB2312" w:eastAsia="仿宋_GB2312"/>
          <w:spacing w:val="14"/>
          <w:sz w:val="28"/>
          <w:szCs w:val="28"/>
        </w:rPr>
        <w:t>保存状态下的学分可修改、删除。所有学分可查询审核状态。</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仿宋_GB2312" w:hAnsi="宋体" w:eastAsia="仿宋_GB2312" w:cs="宋体"/>
          <w:b/>
          <w:sz w:val="28"/>
          <w:szCs w:val="28"/>
        </w:rPr>
      </w:pPr>
      <w:r>
        <w:rPr>
          <w:rFonts w:hint="eastAsia" w:ascii="仿宋_GB2312" w:hAnsi="宋体" w:eastAsia="仿宋_GB2312" w:cs="宋体"/>
          <w:b/>
          <w:sz w:val="28"/>
          <w:szCs w:val="28"/>
        </w:rPr>
        <w:t>5、统计查询:</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ICME系统具有丰富、完善、全面的统计功能。使用此系统，可以在第一时间得到任意所需的数据，得到正确的决策。</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仿宋_GB2312" w:hAnsi="宋体" w:eastAsia="仿宋_GB2312" w:cs="宋体"/>
          <w:b/>
          <w:sz w:val="28"/>
          <w:szCs w:val="28"/>
        </w:rPr>
      </w:pPr>
      <w:r>
        <w:rPr>
          <w:rFonts w:hint="eastAsia" w:ascii="仿宋_GB2312" w:hAnsi="宋体" w:eastAsia="仿宋_GB2312" w:cs="宋体"/>
          <w:b/>
          <w:sz w:val="28"/>
          <w:szCs w:val="28"/>
        </w:rPr>
        <w:t>6、权限管理</w:t>
      </w:r>
      <w:r>
        <w:rPr>
          <w:rFonts w:hint="eastAsia" w:ascii="仿宋_GB2312" w:hAnsi="宋体" w:eastAsia="仿宋_GB2312" w:cs="宋体"/>
          <w:b/>
          <w:sz w:val="28"/>
          <w:szCs w:val="28"/>
        </w:rPr>
        <w:tab/>
      </w:r>
      <w:r>
        <w:rPr>
          <w:rFonts w:hint="eastAsia" w:ascii="仿宋_GB2312" w:hAnsi="宋体" w:eastAsia="仿宋_GB2312" w:cs="宋体"/>
          <w:b/>
          <w:sz w:val="28"/>
          <w:szCs w:val="28"/>
        </w:rPr>
        <w:t>:</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ICME具有灵活的权限管理机制，可为单位下设科室管理员账号，分配相应的权限，如学分录入等。</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宋体" w:eastAsia="仿宋_GB2312" w:cs="宋体"/>
          <w:b/>
          <w:bCs w:val="0"/>
          <w:sz w:val="28"/>
          <w:szCs w:val="28"/>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三、</w:t>
      </w:r>
      <w:r>
        <w:rPr>
          <w:rFonts w:hint="eastAsia" w:ascii="宋体" w:hAnsi="宋体" w:eastAsia="宋体" w:cs="宋体"/>
          <w:b/>
          <w:bCs w:val="0"/>
          <w:sz w:val="28"/>
          <w:szCs w:val="28"/>
        </w:rPr>
        <w:t>具体实施流程</w:t>
      </w:r>
      <w:r>
        <w:rPr>
          <w:rFonts w:hint="eastAsia" w:ascii="宋体" w:hAnsi="宋体" w:eastAsia="宋体" w:cs="宋体"/>
          <w:b/>
          <w:bCs w:val="0"/>
          <w:sz w:val="28"/>
          <w:szCs w:val="28"/>
          <w:lang w:eastAsia="zh-CN"/>
        </w:rPr>
        <w:t>：</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lang w:val="en-US" w:eastAsia="zh-CN"/>
        </w:rPr>
        <w:t>1、</w:t>
      </w:r>
      <w:r>
        <w:rPr>
          <w:rFonts w:hint="eastAsia" w:ascii="仿宋_GB2312" w:hAnsi="宋体" w:eastAsia="仿宋_GB2312" w:cs="宋体"/>
          <w:bCs/>
          <w:sz w:val="28"/>
          <w:szCs w:val="28"/>
        </w:rPr>
        <w:t>好医生医学教育中心为单位开通继续医学教育管理系统的账户；</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lang w:val="en-US" w:eastAsia="zh-CN"/>
        </w:rPr>
        <w:t>2、</w:t>
      </w:r>
      <w:r>
        <w:rPr>
          <w:rFonts w:hint="eastAsia" w:ascii="仿宋_GB2312" w:hAnsi="宋体" w:eastAsia="仿宋_GB2312" w:cs="宋体"/>
          <w:bCs/>
          <w:sz w:val="28"/>
          <w:szCs w:val="28"/>
        </w:rPr>
        <w:t>好医生医学教育中心负责对科室管理员进行人员录入流程的培训；</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lang w:val="en-US" w:eastAsia="zh-CN"/>
        </w:rPr>
        <w:t>3、</w:t>
      </w:r>
      <w:r>
        <w:rPr>
          <w:rFonts w:hint="eastAsia" w:ascii="仿宋_GB2312" w:hAnsi="宋体" w:eastAsia="仿宋_GB2312" w:cs="宋体"/>
          <w:bCs/>
          <w:sz w:val="28"/>
          <w:szCs w:val="28"/>
        </w:rPr>
        <w:t>各科室人员信息录入完毕，单位统计人数并汇款；</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lang w:val="en-US" w:eastAsia="zh-CN"/>
        </w:rPr>
        <w:t>4、</w:t>
      </w:r>
      <w:r>
        <w:rPr>
          <w:rFonts w:hint="eastAsia" w:ascii="仿宋_GB2312" w:hAnsi="宋体" w:eastAsia="仿宋_GB2312" w:cs="宋体"/>
          <w:bCs/>
          <w:sz w:val="28"/>
          <w:szCs w:val="28"/>
        </w:rPr>
        <w:t>好医生医学教育中心收到各单位人员资料的5日内开始制卡，并与完成后30日内完成发卡工作；</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宋体" w:eastAsia="仿宋_GB2312" w:cs="宋体"/>
          <w:bCs/>
          <w:sz w:val="28"/>
          <w:szCs w:val="28"/>
          <w:lang w:eastAsia="zh-CN"/>
        </w:rPr>
      </w:pPr>
      <w:r>
        <w:rPr>
          <w:rFonts w:hint="eastAsia" w:ascii="仿宋_GB2312" w:hAnsi="宋体" w:eastAsia="仿宋_GB2312" w:cs="宋体"/>
          <w:bCs/>
          <w:sz w:val="28"/>
          <w:szCs w:val="28"/>
          <w:lang w:val="en-US" w:eastAsia="zh-CN"/>
        </w:rPr>
        <w:t>5、</w:t>
      </w:r>
      <w:r>
        <w:rPr>
          <w:rFonts w:hint="eastAsia" w:ascii="仿宋_GB2312" w:hAnsi="宋体" w:eastAsia="仿宋_GB2312" w:cs="宋体"/>
          <w:bCs/>
          <w:sz w:val="28"/>
          <w:szCs w:val="28"/>
        </w:rPr>
        <w:t>好医生医学教育中心负责后期机具调试工作</w:t>
      </w:r>
      <w:r>
        <w:rPr>
          <w:rFonts w:hint="eastAsia" w:ascii="仿宋_GB2312" w:hAnsi="宋体" w:eastAsia="仿宋_GB2312" w:cs="宋体"/>
          <w:bCs/>
          <w:sz w:val="28"/>
          <w:szCs w:val="28"/>
          <w:lang w:eastAsia="zh-CN"/>
        </w:rPr>
        <w:t>；</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宋体" w:eastAsia="仿宋_GB2312" w:cs="宋体"/>
          <w:bCs/>
          <w:sz w:val="28"/>
          <w:szCs w:val="28"/>
          <w:lang w:eastAsia="zh-CN"/>
        </w:rPr>
      </w:pPr>
      <w:r>
        <w:rPr>
          <w:rFonts w:hint="eastAsia" w:ascii="仿宋_GB2312" w:hAnsi="宋体" w:eastAsia="仿宋_GB2312" w:cs="宋体"/>
          <w:bCs/>
          <w:sz w:val="28"/>
          <w:szCs w:val="28"/>
          <w:lang w:val="en-US" w:eastAsia="zh-CN"/>
        </w:rPr>
        <w:t>6、</w:t>
      </w:r>
      <w:r>
        <w:rPr>
          <w:rFonts w:hint="eastAsia" w:ascii="仿宋_GB2312" w:hAnsi="宋体" w:eastAsia="仿宋_GB2312" w:cs="宋体"/>
          <w:bCs/>
          <w:sz w:val="28"/>
          <w:szCs w:val="28"/>
        </w:rPr>
        <w:t>该系统为免费使用，进入系统人员需要制作IC</w:t>
      </w:r>
      <w:bookmarkStart w:id="0" w:name="_GoBack"/>
      <w:bookmarkEnd w:id="0"/>
      <w:r>
        <w:rPr>
          <w:rFonts w:hint="eastAsia" w:ascii="仿宋_GB2312" w:hAnsi="宋体" w:eastAsia="仿宋_GB2312" w:cs="宋体"/>
          <w:bCs/>
          <w:sz w:val="28"/>
          <w:szCs w:val="28"/>
        </w:rPr>
        <w:t>卡一张</w:t>
      </w:r>
      <w:r>
        <w:rPr>
          <w:rFonts w:hint="eastAsia" w:ascii="仿宋_GB2312" w:hAnsi="宋体" w:eastAsia="仿宋_GB2312" w:cs="宋体"/>
          <w:bCs/>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5DC75"/>
    <w:multiLevelType w:val="singleLevel"/>
    <w:tmpl w:val="F445DC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74CFD"/>
    <w:rsid w:val="298768F8"/>
    <w:rsid w:val="2E6F2DBF"/>
    <w:rsid w:val="3AF3568D"/>
    <w:rsid w:val="41101F16"/>
    <w:rsid w:val="5F7F36A3"/>
    <w:rsid w:val="60C6267C"/>
    <w:rsid w:val="6D2E3726"/>
    <w:rsid w:val="73324B7E"/>
    <w:rsid w:val="760C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2021-03-23T00:07:00Z</dcterms:created>
  <dc:creator>Administrator</dc:creator>
  <cp:lastModifiedBy>Administrator</cp:lastModifiedBy>
  <dcterms:modified xsi:type="dcterms:W3CDTF">2021-03-24T03:01:02Z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BF0FA80A131449CF9BC0EB6E3CAE74DF</vt:lpwstr>
  </property>
</Properties>
</file>