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rPr>
        <w:t>海安市人民医院</w:t>
      </w:r>
    </w:p>
    <w:p>
      <w:pPr>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老门诊楼四楼检验科改造新增试验台采购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lang w:val="en-US" w:eastAsia="zh-CN"/>
        </w:rPr>
        <w:t>邀请比价</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项目编号：HARY-ZWK-024</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w:t>
      </w:r>
      <w:r>
        <w:rPr>
          <w:rFonts w:hint="eastAsia" w:ascii="仿宋" w:hAnsi="仿宋" w:eastAsia="仿宋" w:cs="宋体"/>
          <w:color w:val="333333"/>
          <w:kern w:val="0"/>
          <w:sz w:val="28"/>
          <w:szCs w:val="28"/>
          <w:lang w:val="en-US" w:eastAsia="zh-CN"/>
        </w:rPr>
        <w:t>中坝中路17号</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项目内容：老</w:t>
      </w:r>
      <w:r>
        <w:rPr>
          <w:rFonts w:hint="eastAsia" w:ascii="仿宋" w:hAnsi="仿宋" w:eastAsia="仿宋"/>
          <w:sz w:val="28"/>
          <w:szCs w:val="28"/>
          <w:lang w:val="en-US" w:eastAsia="zh-CN"/>
        </w:rPr>
        <w:t>门诊楼四楼检验科改造新增试验台采购(15台</w:t>
      </w:r>
      <w:r>
        <w:rPr>
          <w:rFonts w:hint="eastAsia" w:ascii="仿宋" w:hAnsi="仿宋" w:eastAsia="仿宋" w:cs="宋体"/>
          <w:color w:val="333333"/>
          <w:kern w:val="0"/>
          <w:sz w:val="28"/>
          <w:szCs w:val="28"/>
          <w:lang w:val="en-US" w:eastAsia="zh-CN"/>
        </w:rPr>
        <w:t>）</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4.项目</w:t>
      </w:r>
      <w:r>
        <w:rPr>
          <w:rFonts w:hint="eastAsia" w:ascii="仿宋" w:hAnsi="仿宋" w:eastAsia="仿宋" w:cs="宋体"/>
          <w:color w:val="333333"/>
          <w:kern w:val="0"/>
          <w:sz w:val="28"/>
          <w:szCs w:val="28"/>
        </w:rPr>
        <w:t>要求：</w:t>
      </w:r>
      <w:r>
        <w:rPr>
          <w:rFonts w:hint="eastAsia" w:ascii="仿宋" w:hAnsi="仿宋" w:eastAsia="仿宋" w:cs="宋体"/>
          <w:color w:val="333333"/>
          <w:kern w:val="0"/>
          <w:sz w:val="28"/>
          <w:szCs w:val="28"/>
          <w:lang w:val="en-US" w:eastAsia="zh-CN"/>
        </w:rPr>
        <w:t>试验台尺寸、数量、材质要求、安装要求等详见附件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w:t>
      </w:r>
      <w:r>
        <w:rPr>
          <w:rFonts w:hint="eastAsia" w:ascii="仿宋" w:hAnsi="仿宋" w:eastAsia="仿宋"/>
          <w:sz w:val="28"/>
          <w:szCs w:val="28"/>
        </w:rPr>
        <w:t>具有独立法人资格，</w:t>
      </w:r>
      <w:r>
        <w:rPr>
          <w:rFonts w:hint="eastAsia" w:ascii="仿宋" w:hAnsi="仿宋" w:eastAsia="仿宋" w:cs="宋体"/>
          <w:kern w:val="0"/>
          <w:sz w:val="28"/>
          <w:szCs w:val="28"/>
        </w:rPr>
        <w:t>具有</w:t>
      </w:r>
      <w:r>
        <w:rPr>
          <w:rFonts w:hint="eastAsia" w:ascii="仿宋" w:hAnsi="仿宋" w:eastAsia="仿宋" w:cs="宋体"/>
          <w:kern w:val="0"/>
          <w:sz w:val="28"/>
          <w:szCs w:val="28"/>
          <w:lang w:eastAsia="zh-CN"/>
        </w:rPr>
        <w:t>“</w:t>
      </w:r>
      <w:r>
        <w:rPr>
          <w:rFonts w:hint="eastAsia" w:ascii="仿宋" w:hAnsi="仿宋" w:eastAsia="仿宋" w:cs="宋体"/>
          <w:color w:val="333333"/>
          <w:kern w:val="0"/>
          <w:sz w:val="28"/>
          <w:szCs w:val="28"/>
          <w:lang w:val="en-US" w:eastAsia="zh-CN"/>
        </w:rPr>
        <w:t>实验室装备或者实验室家具生产销售”经营范围。（提供法人或者其他组织的营业执照）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3.1.4法律、行政法规规定的其他条件（项目实施所必须的许可资质证明材料）。</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 xml:space="preserve"> 8200</w:t>
      </w:r>
      <w:bookmarkStart w:id="0" w:name="_GoBack"/>
      <w:bookmarkEnd w:id="0"/>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元</w:t>
      </w:r>
      <w:r>
        <w:rPr>
          <w:rFonts w:hint="eastAsia" w:ascii="仿宋" w:hAnsi="仿宋" w:eastAsia="仿宋" w:cs="宋体"/>
          <w:color w:val="333333"/>
          <w:kern w:val="0"/>
          <w:sz w:val="28"/>
          <w:szCs w:val="28"/>
          <w:lang w:val="en-US" w:eastAsia="zh-CN"/>
        </w:rPr>
        <w:t>（单位：人民币）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成交原则：</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符合采购需求的最低谈判价，不排除多轮报价；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03月06日  9：30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合同签订后10个工作日内安装到位</w:t>
      </w:r>
    </w:p>
    <w:p>
      <w:pPr>
        <w:widowControl/>
        <w:numPr>
          <w:ilvl w:val="0"/>
          <w:numId w:val="2"/>
        </w:numPr>
        <w:shd w:val="clear" w:color="auto" w:fill="FFFFFF"/>
        <w:spacing w:line="50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质保期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保修期三年，终身维护。</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交付验收合格、良好运行一个月后付货款的95%，一年后无质量问题付清余款。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widowControl/>
        <w:shd w:val="clear" w:color="auto" w:fill="FFFFFF"/>
        <w:spacing w:line="500" w:lineRule="exact"/>
        <w:jc w:val="left"/>
        <w:rPr>
          <w:rFonts w:hint="eastAsia" w:ascii="仿宋" w:hAnsi="仿宋" w:eastAsia="仿宋" w:cs="宋体"/>
          <w:color w:val="333333"/>
          <w:kern w:val="0"/>
          <w:sz w:val="28"/>
          <w:szCs w:val="28"/>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515103C9"/>
    <w:multiLevelType w:val="singleLevel"/>
    <w:tmpl w:val="515103C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3333"/>
    <w:rsid w:val="00FF37A4"/>
    <w:rsid w:val="05095CB8"/>
    <w:rsid w:val="051C799F"/>
    <w:rsid w:val="054D707F"/>
    <w:rsid w:val="055B7809"/>
    <w:rsid w:val="05737E05"/>
    <w:rsid w:val="06F53E31"/>
    <w:rsid w:val="070F6EF6"/>
    <w:rsid w:val="07A1652D"/>
    <w:rsid w:val="083A3F0B"/>
    <w:rsid w:val="09227C4C"/>
    <w:rsid w:val="0BB44275"/>
    <w:rsid w:val="0F420753"/>
    <w:rsid w:val="0F615697"/>
    <w:rsid w:val="12265D3A"/>
    <w:rsid w:val="14461C04"/>
    <w:rsid w:val="186C51DE"/>
    <w:rsid w:val="188527A2"/>
    <w:rsid w:val="18C82169"/>
    <w:rsid w:val="18CE6F8F"/>
    <w:rsid w:val="19385C28"/>
    <w:rsid w:val="1BAF6560"/>
    <w:rsid w:val="1BD2213B"/>
    <w:rsid w:val="1CF57E24"/>
    <w:rsid w:val="1D214B62"/>
    <w:rsid w:val="1D710427"/>
    <w:rsid w:val="1D734BD5"/>
    <w:rsid w:val="1D8204B6"/>
    <w:rsid w:val="1DC206FC"/>
    <w:rsid w:val="2045770A"/>
    <w:rsid w:val="208D1003"/>
    <w:rsid w:val="22F66071"/>
    <w:rsid w:val="276D6DCD"/>
    <w:rsid w:val="27805FBC"/>
    <w:rsid w:val="27CB10BD"/>
    <w:rsid w:val="2A2A097C"/>
    <w:rsid w:val="2E087145"/>
    <w:rsid w:val="2F021AB6"/>
    <w:rsid w:val="2F2D088A"/>
    <w:rsid w:val="30313057"/>
    <w:rsid w:val="304444C8"/>
    <w:rsid w:val="31944576"/>
    <w:rsid w:val="31D20CBD"/>
    <w:rsid w:val="35DF57D2"/>
    <w:rsid w:val="381B658D"/>
    <w:rsid w:val="38AF2912"/>
    <w:rsid w:val="3AC6156D"/>
    <w:rsid w:val="3B8962C2"/>
    <w:rsid w:val="3DA5569E"/>
    <w:rsid w:val="3E9E45D5"/>
    <w:rsid w:val="3F0B3A8B"/>
    <w:rsid w:val="3FF948E9"/>
    <w:rsid w:val="4046444A"/>
    <w:rsid w:val="40B41052"/>
    <w:rsid w:val="45ED4171"/>
    <w:rsid w:val="47D8621F"/>
    <w:rsid w:val="48E06BA9"/>
    <w:rsid w:val="49C4715E"/>
    <w:rsid w:val="4AEC73C7"/>
    <w:rsid w:val="4AF4653C"/>
    <w:rsid w:val="4B443FA2"/>
    <w:rsid w:val="4C0C4385"/>
    <w:rsid w:val="4F2035BE"/>
    <w:rsid w:val="4F9968F0"/>
    <w:rsid w:val="4FCE52B8"/>
    <w:rsid w:val="51E72EA1"/>
    <w:rsid w:val="52455208"/>
    <w:rsid w:val="5662170E"/>
    <w:rsid w:val="5BC46118"/>
    <w:rsid w:val="5C913404"/>
    <w:rsid w:val="5D7C62B1"/>
    <w:rsid w:val="5E39324F"/>
    <w:rsid w:val="63AC4039"/>
    <w:rsid w:val="648B0A70"/>
    <w:rsid w:val="6728607A"/>
    <w:rsid w:val="675D57CC"/>
    <w:rsid w:val="67AD24F2"/>
    <w:rsid w:val="68126C46"/>
    <w:rsid w:val="68A556CB"/>
    <w:rsid w:val="6A5B0572"/>
    <w:rsid w:val="6B7768A3"/>
    <w:rsid w:val="6C6B7AF6"/>
    <w:rsid w:val="6CCF54EA"/>
    <w:rsid w:val="6E0F7AC0"/>
    <w:rsid w:val="708A46C3"/>
    <w:rsid w:val="72902453"/>
    <w:rsid w:val="738315B2"/>
    <w:rsid w:val="79C87210"/>
    <w:rsid w:val="7A211DFB"/>
    <w:rsid w:val="7A292246"/>
    <w:rsid w:val="7B9253C6"/>
    <w:rsid w:val="7DBA51B7"/>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2021-03-03T01:22:00Z</cp:lastPrinted>
  <dcterms:modified xsi:type="dcterms:W3CDTF">2021-03-03T07:08:21Z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