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lang w:val="en-US" w:eastAsia="zh-CN"/>
        </w:rPr>
        <w:t>海安市人民医院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老门诊楼改造桌椅文件柜等物资采购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 xml:space="preserve">  邀请比价采购文件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HARY-ZWK-032</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项目内容：老门诊楼改造桌椅、文件柜、治疗柜等物资采购</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 根据采购项目的特殊要求，供应商具备相关经营资质，并提供证明文件。</w:t>
      </w:r>
    </w:p>
    <w:p>
      <w:pPr>
        <w:snapToGrid w:val="0"/>
        <w:spacing w:line="300" w:lineRule="auto"/>
        <w:ind w:firstLine="280" w:firstLineChars="100"/>
        <w:contextualSpacing/>
        <w:rPr>
          <w:rFonts w:hint="eastAsia" w:ascii="仿宋" w:hAnsi="仿宋" w:eastAsia="仿宋"/>
          <w:sz w:val="28"/>
          <w:szCs w:val="28"/>
          <w:lang w:val="zh-CN"/>
        </w:rPr>
      </w:pPr>
      <w:r>
        <w:rPr>
          <w:rFonts w:hint="eastAsia" w:ascii="仿宋" w:hAnsi="仿宋" w:eastAsia="仿宋" w:cs="宋体"/>
          <w:color w:val="333333"/>
          <w:kern w:val="0"/>
          <w:sz w:val="28"/>
          <w:szCs w:val="28"/>
          <w:lang w:val="en-US" w:eastAsia="zh-CN"/>
        </w:rPr>
        <w:t>2.2.1第一包</w:t>
      </w:r>
      <w:r>
        <w:rPr>
          <w:rFonts w:hint="eastAsia" w:ascii="仿宋" w:hAnsi="仿宋" w:eastAsia="仿宋"/>
          <w:sz w:val="28"/>
          <w:szCs w:val="28"/>
          <w:lang w:val="zh-CN"/>
        </w:rPr>
        <w:t>供应商营业执照</w:t>
      </w:r>
      <w:bookmarkStart w:id="0" w:name="_GoBack"/>
      <w:bookmarkEnd w:id="0"/>
      <w:r>
        <w:rPr>
          <w:rFonts w:hint="eastAsia" w:ascii="仿宋" w:hAnsi="仿宋" w:eastAsia="仿宋"/>
          <w:sz w:val="28"/>
          <w:szCs w:val="28"/>
          <w:lang w:val="zh-CN"/>
        </w:rPr>
        <w:t>需包含金属家具或医用治疗柜或医疗家具。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rPr>
        <w:t>三、项目</w:t>
      </w:r>
      <w:r>
        <w:rPr>
          <w:rFonts w:hint="eastAsia" w:ascii="仿宋" w:hAnsi="仿宋" w:eastAsia="仿宋" w:cs="宋体"/>
          <w:b/>
          <w:bCs/>
          <w:color w:val="333333"/>
          <w:kern w:val="0"/>
          <w:sz w:val="28"/>
          <w:szCs w:val="28"/>
          <w:lang w:val="en-US" w:eastAsia="zh-CN"/>
        </w:rPr>
        <w:t>具体需求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1、采购标的、数量、质量要求</w:t>
      </w:r>
    </w:p>
    <w:p>
      <w:pPr>
        <w:spacing w:line="52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本次</w:t>
      </w:r>
      <w:r>
        <w:rPr>
          <w:rFonts w:hint="eastAsia" w:ascii="仿宋" w:hAnsi="仿宋" w:eastAsia="仿宋" w:cs="仿宋"/>
          <w:color w:val="000000"/>
          <w:sz w:val="28"/>
          <w:szCs w:val="28"/>
          <w:lang w:val="en-US" w:eastAsia="zh-CN"/>
        </w:rPr>
        <w:t>采购</w:t>
      </w:r>
      <w:r>
        <w:rPr>
          <w:rFonts w:hint="eastAsia" w:ascii="仿宋" w:hAnsi="仿宋" w:eastAsia="仿宋" w:cs="仿宋"/>
          <w:color w:val="000000"/>
          <w:sz w:val="28"/>
          <w:szCs w:val="28"/>
        </w:rPr>
        <w:t>为</w:t>
      </w:r>
      <w:r>
        <w:rPr>
          <w:rFonts w:hint="eastAsia" w:ascii="仿宋" w:hAnsi="仿宋" w:eastAsia="仿宋" w:cs="宋体"/>
          <w:color w:val="333333"/>
          <w:kern w:val="0"/>
          <w:sz w:val="28"/>
          <w:szCs w:val="28"/>
          <w:lang w:val="en-US" w:eastAsia="zh-CN"/>
        </w:rPr>
        <w:t>老门诊楼改造中检验科、影像科、导管室、病理科等科室桌椅、文件柜、治疗柜等物资采购，</w:t>
      </w:r>
      <w:r>
        <w:rPr>
          <w:rFonts w:hint="eastAsia" w:ascii="仿宋" w:hAnsi="仿宋" w:eastAsia="仿宋" w:cs="仿宋"/>
          <w:color w:val="000000"/>
          <w:sz w:val="28"/>
          <w:szCs w:val="28"/>
        </w:rPr>
        <w:t>产品要求：产品必须是全新、未使用过的原装合格正品，完全符合采购文件规定的质量、规格和性能的要求。</w:t>
      </w:r>
    </w:p>
    <w:p>
      <w:pPr>
        <w:spacing w:line="520" w:lineRule="exact"/>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第一包：治疗柜采购</w:t>
      </w:r>
    </w:p>
    <w:p>
      <w:pPr>
        <w:spacing w:line="52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治疗柜5组（具体详见附件1），预算为148350元。</w:t>
      </w:r>
    </w:p>
    <w:p>
      <w:pPr>
        <w:spacing w:line="520" w:lineRule="exact"/>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1）工艺技术</w:t>
      </w:r>
    </w:p>
    <w:p>
      <w:pPr>
        <w:spacing w:line="5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整体采用电阻焊接工艺，无外露焊点，钢板采用激光切割及数控折边成型，抽屉面板处为一体式焊接卡槽，上柜玻璃与钢板之间利用双面封板。门与柜体的连接采用优质门轴结构，门轴材质为304不锈钢；门框与柜体之间的吸合，利用优质静音塑料门吸，门抽采用双层加工工艺。</w:t>
      </w:r>
    </w:p>
    <w:p>
      <w:pPr>
        <w:spacing w:line="52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2）外观造型</w:t>
      </w:r>
    </w:p>
    <w:p>
      <w:pPr>
        <w:spacing w:line="5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上中下柜按照人体工学原理，将产品分体成三部分，柜体顶部成斜度，抽屉及开门的比例，按照日常的使用产品数量进行划分，玻璃与门框之间的大小比例，根据可观察视角进行面积大小分布。</w:t>
      </w:r>
    </w:p>
    <w:p>
      <w:pPr>
        <w:spacing w:line="52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所有下柜底部都是离地150~200mm的高度，根据国家院感基本要求，内部有上下调节的层板，下柜底部安装可以调节高度的304不锈钢踢脚线，踢脚线底部带有塑料密封胶条，防止灰尘、污水等进入柜体底部。</w:t>
      </w:r>
    </w:p>
    <w:p>
      <w:pPr>
        <w:spacing w:line="5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中柜及上下柜内都有可调节层板，无菌物品的存放空间随意调节，悬挂式小型挂钩，轻巧方便，操作灵活。</w:t>
      </w:r>
    </w:p>
    <w:p>
      <w:pPr>
        <w:spacing w:line="52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治疗柜符合GB/T 3325-2017《金属家具通用技术条件》，检测范围包括尺寸宽深高、形状与位置公差（邻边垂直度、翘曲度、平整度、位差度、着地平稳性）、金属外观（焊接件、喷涂层）、金属喷漆表面涂层/覆面材料理化性能（硬度、冲击强度、耐腐蚀、附着力）、顶板静载荷试验等的力学性能检测。</w:t>
      </w:r>
    </w:p>
    <w:p>
      <w:pPr>
        <w:spacing w:line="360" w:lineRule="auto"/>
        <w:rPr>
          <w:rFonts w:hint="eastAsia" w:ascii="宋体" w:hAnsi="宋体"/>
          <w:b/>
          <w:sz w:val="24"/>
        </w:rPr>
      </w:pPr>
      <w:r>
        <w:rPr>
          <w:rFonts w:hint="eastAsia" w:ascii="宋体" w:hAnsi="宋体"/>
          <w:b/>
          <w:sz w:val="24"/>
        </w:rPr>
        <w:t>注：未列举的产品技术参数请完全依照采购清单的要求执行。</w:t>
      </w:r>
    </w:p>
    <w:p>
      <w:pPr>
        <w:outlineLvl w:val="1"/>
        <w:rPr>
          <w:rFonts w:hint="eastAsia" w:ascii="宋体" w:hAnsi="宋体" w:cs="宋体"/>
          <w:b/>
        </w:rPr>
      </w:pPr>
      <w:r>
        <w:rPr>
          <w:rFonts w:hint="eastAsia" w:ascii="宋体" w:hAnsi="宋体" w:cs="宋体"/>
          <w:b/>
        </w:rPr>
        <w:t>关键技术参数汇总表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6539"/>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center"/>
          </w:tcPr>
          <w:p>
            <w:pPr>
              <w:spacing w:line="276" w:lineRule="auto"/>
              <w:jc w:val="center"/>
              <w:rPr>
                <w:rFonts w:hint="eastAsia" w:ascii="宋体" w:hAnsi="宋体" w:cs="宋体"/>
                <w:bCs/>
              </w:rPr>
            </w:pPr>
            <w:r>
              <w:rPr>
                <w:rFonts w:hint="eastAsia" w:ascii="宋体" w:hAnsi="宋体" w:cs="宋体"/>
                <w:bCs/>
              </w:rPr>
              <w:t>序号</w:t>
            </w:r>
          </w:p>
        </w:tc>
        <w:tc>
          <w:tcPr>
            <w:tcW w:w="6539" w:type="dxa"/>
            <w:noWrap w:val="0"/>
            <w:vAlign w:val="center"/>
          </w:tcPr>
          <w:p>
            <w:pPr>
              <w:spacing w:line="276" w:lineRule="auto"/>
              <w:jc w:val="center"/>
              <w:rPr>
                <w:rFonts w:hint="eastAsia" w:ascii="宋体" w:hAnsi="宋体" w:cs="宋体"/>
                <w:bCs/>
              </w:rPr>
            </w:pPr>
            <w:r>
              <w:rPr>
                <w:rFonts w:hint="eastAsia" w:ascii="宋体" w:hAnsi="宋体" w:cs="宋体"/>
                <w:bCs/>
              </w:rPr>
              <w:t>关键参数</w:t>
            </w:r>
          </w:p>
        </w:tc>
        <w:tc>
          <w:tcPr>
            <w:tcW w:w="1398" w:type="dxa"/>
            <w:noWrap w:val="0"/>
            <w:vAlign w:val="center"/>
          </w:tcPr>
          <w:p>
            <w:pPr>
              <w:spacing w:line="276" w:lineRule="auto"/>
              <w:jc w:val="center"/>
              <w:rPr>
                <w:rFonts w:hint="eastAsia" w:ascii="宋体" w:hAnsi="宋体" w:cs="宋体"/>
                <w:bCs/>
              </w:rPr>
            </w:pPr>
            <w:r>
              <w:rPr>
                <w:rFonts w:hint="eastAsia" w:ascii="宋体" w:hAnsi="宋体" w:cs="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center"/>
          </w:tcPr>
          <w:p>
            <w:pPr>
              <w:spacing w:line="276" w:lineRule="auto"/>
              <w:jc w:val="center"/>
              <w:rPr>
                <w:rFonts w:hint="eastAsia" w:ascii="宋体" w:hAnsi="宋体" w:cs="宋体"/>
                <w:bCs/>
              </w:rPr>
            </w:pPr>
            <w:r>
              <w:rPr>
                <w:rFonts w:hint="eastAsia" w:ascii="宋体" w:hAnsi="宋体" w:cs="宋体"/>
                <w:bCs/>
              </w:rPr>
              <w:t>1</w:t>
            </w:r>
          </w:p>
        </w:tc>
        <w:tc>
          <w:tcPr>
            <w:tcW w:w="6539" w:type="dxa"/>
            <w:noWrap w:val="0"/>
            <w:vAlign w:val="center"/>
          </w:tcPr>
          <w:p>
            <w:pPr>
              <w:rPr>
                <w:rFonts w:hint="eastAsia" w:ascii="宋体" w:hAnsi="宋体" w:cs="宋体"/>
                <w:bCs/>
                <w:color w:val="000000"/>
              </w:rPr>
            </w:pPr>
            <w:r>
              <w:rPr>
                <w:rFonts w:hint="eastAsia" w:ascii="宋体" w:hAnsi="宋体" w:cs="宋体"/>
                <w:bCs/>
                <w:color w:val="000000"/>
              </w:rPr>
              <w:t>电解钢板，GB/T228.1-2010，GB/T4336-2016标准，检测项目必须涵盖力学性能（抗拉强度、屈服强度、断后伸长率），化学成分（C碳、S硫、Mn锰、P磷）等。</w:t>
            </w:r>
          </w:p>
        </w:tc>
        <w:tc>
          <w:tcPr>
            <w:tcW w:w="1398" w:type="dxa"/>
            <w:noWrap w:val="0"/>
            <w:vAlign w:val="center"/>
          </w:tcPr>
          <w:p>
            <w:pPr>
              <w:spacing w:line="276" w:lineRule="auto"/>
              <w:jc w:val="cente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center"/>
          </w:tcPr>
          <w:p>
            <w:pPr>
              <w:spacing w:line="276" w:lineRule="auto"/>
              <w:jc w:val="center"/>
              <w:rPr>
                <w:rFonts w:hint="eastAsia" w:ascii="宋体" w:hAnsi="宋体" w:cs="宋体"/>
                <w:bCs/>
              </w:rPr>
            </w:pPr>
            <w:r>
              <w:rPr>
                <w:rFonts w:hint="eastAsia" w:ascii="宋体" w:hAnsi="宋体" w:cs="宋体"/>
                <w:bCs/>
              </w:rPr>
              <w:t>2</w:t>
            </w:r>
          </w:p>
        </w:tc>
        <w:tc>
          <w:tcPr>
            <w:tcW w:w="6539" w:type="dxa"/>
            <w:noWrap w:val="0"/>
            <w:vAlign w:val="center"/>
          </w:tcPr>
          <w:p>
            <w:pPr>
              <w:spacing w:line="276" w:lineRule="auto"/>
              <w:rPr>
                <w:rFonts w:hint="eastAsia" w:ascii="宋体" w:hAnsi="宋体" w:cs="宋体"/>
                <w:bCs/>
              </w:rPr>
            </w:pPr>
            <w:r>
              <w:rPr>
                <w:rFonts w:hint="eastAsia" w:ascii="宋体" w:hAnsi="宋体" w:cs="宋体"/>
                <w:bCs/>
                <w:color w:val="000000"/>
              </w:rPr>
              <w:t>塑粉喷涂电解钢板抗菌、防霉检测报告，至少包括金黄色葡萄球菌、肺炎克雷伯氏菌、大肠杆菌、白色念珠球菌四种菌种的抗菌活性测试.</w:t>
            </w:r>
          </w:p>
        </w:tc>
        <w:tc>
          <w:tcPr>
            <w:tcW w:w="1398" w:type="dxa"/>
            <w:noWrap w:val="0"/>
            <w:vAlign w:val="center"/>
          </w:tcPr>
          <w:p>
            <w:pPr>
              <w:spacing w:line="276" w:lineRule="auto"/>
              <w:jc w:val="cente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center"/>
          </w:tcPr>
          <w:p>
            <w:pPr>
              <w:spacing w:line="276" w:lineRule="auto"/>
              <w:jc w:val="center"/>
              <w:rPr>
                <w:rFonts w:hint="eastAsia" w:ascii="宋体" w:hAnsi="宋体" w:cs="宋体"/>
                <w:bCs/>
              </w:rPr>
            </w:pPr>
            <w:r>
              <w:rPr>
                <w:rFonts w:hint="eastAsia" w:ascii="宋体" w:hAnsi="宋体" w:cs="宋体"/>
                <w:bCs/>
              </w:rPr>
              <w:t>3</w:t>
            </w:r>
          </w:p>
        </w:tc>
        <w:tc>
          <w:tcPr>
            <w:tcW w:w="6539" w:type="dxa"/>
            <w:noWrap w:val="0"/>
            <w:vAlign w:val="center"/>
          </w:tcPr>
          <w:p>
            <w:pPr>
              <w:spacing w:line="276" w:lineRule="auto"/>
              <w:rPr>
                <w:rFonts w:hint="eastAsia" w:ascii="宋体" w:hAnsi="宋体" w:cs="宋体"/>
                <w:bCs/>
              </w:rPr>
            </w:pPr>
            <w:r>
              <w:rPr>
                <w:rFonts w:hint="eastAsia" w:ascii="宋体" w:hAnsi="宋体" w:cs="宋体"/>
                <w:bCs/>
              </w:rPr>
              <w:t>钢板磷化膜质量检测，GB/T9792-2003标准，检测项目必需涵盖金属材料上的转化膜，单位面积膜质量的测定，重量法（磷酸锌膜单位面积膜质量）</w:t>
            </w:r>
          </w:p>
        </w:tc>
        <w:tc>
          <w:tcPr>
            <w:tcW w:w="1398" w:type="dxa"/>
            <w:noWrap w:val="0"/>
            <w:vAlign w:val="center"/>
          </w:tcPr>
          <w:p>
            <w:pPr>
              <w:spacing w:line="276" w:lineRule="auto"/>
              <w:jc w:val="cente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center"/>
          </w:tcPr>
          <w:p>
            <w:pPr>
              <w:spacing w:line="276" w:lineRule="auto"/>
              <w:jc w:val="center"/>
              <w:rPr>
                <w:rFonts w:hint="eastAsia" w:ascii="宋体" w:hAnsi="宋体" w:cs="宋体"/>
                <w:bCs/>
              </w:rPr>
            </w:pPr>
            <w:r>
              <w:rPr>
                <w:rFonts w:hint="eastAsia" w:ascii="宋体" w:hAnsi="宋体" w:cs="宋体"/>
                <w:bCs/>
              </w:rPr>
              <w:t>4</w:t>
            </w:r>
          </w:p>
        </w:tc>
        <w:tc>
          <w:tcPr>
            <w:tcW w:w="6539" w:type="dxa"/>
            <w:noWrap w:val="0"/>
            <w:vAlign w:val="center"/>
          </w:tcPr>
          <w:p>
            <w:pPr>
              <w:spacing w:line="276" w:lineRule="auto"/>
              <w:rPr>
                <w:rFonts w:hint="eastAsia" w:ascii="宋体" w:hAnsi="宋体" w:cs="宋体"/>
                <w:bCs/>
              </w:rPr>
            </w:pPr>
            <w:r>
              <w:rPr>
                <w:rFonts w:hint="eastAsia" w:ascii="宋体" w:hAnsi="宋体" w:cs="宋体"/>
                <w:bCs/>
              </w:rPr>
              <w:t>电解钢板喷涂样块满足800小时及以</w:t>
            </w:r>
            <w:r>
              <w:rPr>
                <w:rFonts w:ascii="宋体" w:hAnsi="宋体" w:cs="宋体"/>
                <w:bCs/>
              </w:rPr>
              <w:t>GB/T 10125-2012</w:t>
            </w:r>
            <w:r>
              <w:rPr>
                <w:rFonts w:hint="eastAsia" w:ascii="宋体" w:hAnsi="宋体" w:cs="宋体"/>
                <w:bCs/>
              </w:rPr>
              <w:t>标准，人造气氛腐蚀试验，盐雾试验（NSS试验），800h耐中性盐雾试验，120h-480h漆膜无变化，600-800h漆膜起泡1（S2)-1(S2),检测结果合格。</w:t>
            </w:r>
          </w:p>
        </w:tc>
        <w:tc>
          <w:tcPr>
            <w:tcW w:w="1398" w:type="dxa"/>
            <w:noWrap w:val="0"/>
            <w:vAlign w:val="center"/>
          </w:tcPr>
          <w:p>
            <w:pPr>
              <w:spacing w:line="276" w:lineRule="auto"/>
              <w:jc w:val="cente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72" w:type="dxa"/>
            <w:noWrap w:val="0"/>
            <w:vAlign w:val="center"/>
          </w:tcPr>
          <w:p>
            <w:pPr>
              <w:spacing w:line="276" w:lineRule="auto"/>
              <w:jc w:val="center"/>
              <w:rPr>
                <w:rFonts w:hint="eastAsia" w:ascii="宋体" w:hAnsi="宋体" w:cs="宋体"/>
                <w:bCs/>
              </w:rPr>
            </w:pPr>
            <w:r>
              <w:rPr>
                <w:rFonts w:hint="eastAsia" w:ascii="宋体" w:hAnsi="宋体" w:cs="宋体"/>
                <w:bCs/>
              </w:rPr>
              <w:t>5</w:t>
            </w:r>
          </w:p>
        </w:tc>
        <w:tc>
          <w:tcPr>
            <w:tcW w:w="6539" w:type="dxa"/>
            <w:noWrap w:val="0"/>
            <w:vAlign w:val="center"/>
          </w:tcPr>
          <w:p>
            <w:pPr>
              <w:jc w:val="left"/>
              <w:rPr>
                <w:rFonts w:hint="eastAsia" w:ascii="宋体" w:hAnsi="宋体" w:cs="宋体"/>
                <w:bCs/>
              </w:rPr>
            </w:pPr>
            <w:r>
              <w:rPr>
                <w:rFonts w:hint="eastAsia" w:ascii="宋体" w:hAnsi="宋体" w:cs="宋体"/>
                <w:bCs/>
              </w:rPr>
              <w:t>人造石符合JC/T908-2013标准，落球冲击450g钢球，冲击高度不低于1200mm，样品不破损、弯曲强度≥40MPa、弯曲弹性模量≥40GPa、耐磨性≤0.6</w:t>
            </w:r>
            <w:r>
              <w:rPr>
                <w:rFonts w:ascii="宋体" w:hAnsi="宋体" w:cs="宋体"/>
                <w:bCs/>
              </w:rPr>
              <w:t>g</w:t>
            </w:r>
            <w:r>
              <w:rPr>
                <w:rFonts w:hint="eastAsia" w:ascii="宋体" w:hAnsi="宋体" w:cs="宋体"/>
                <w:bCs/>
              </w:rPr>
              <w:t>、色牢度与老化性能合格、外照射指数≤1.3、内照射指数≤1.0、耐污值总和≤64、最大污迹深度≤0.12mm、耐燃烧性能合格、荷载试验后表面合格、最大残余挠度≤0.25mm、耐化学品性合格、冲击韧性≥kJ/m2、耐高温性能合格、外观质量色泽合格、板边合格、表面合格。</w:t>
            </w:r>
          </w:p>
        </w:tc>
        <w:tc>
          <w:tcPr>
            <w:tcW w:w="1398" w:type="dxa"/>
            <w:noWrap w:val="0"/>
            <w:vAlign w:val="center"/>
          </w:tcPr>
          <w:p>
            <w:pPr>
              <w:spacing w:line="276" w:lineRule="auto"/>
              <w:jc w:val="cente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center"/>
          </w:tcPr>
          <w:p>
            <w:pPr>
              <w:spacing w:line="276" w:lineRule="auto"/>
              <w:jc w:val="center"/>
              <w:rPr>
                <w:rFonts w:hint="eastAsia" w:ascii="宋体" w:hAnsi="宋体" w:cs="宋体"/>
                <w:bCs/>
              </w:rPr>
            </w:pPr>
            <w:r>
              <w:rPr>
                <w:rFonts w:hint="eastAsia" w:ascii="宋体" w:hAnsi="宋体" w:cs="宋体"/>
                <w:bCs/>
              </w:rPr>
              <w:t>6</w:t>
            </w:r>
          </w:p>
        </w:tc>
        <w:tc>
          <w:tcPr>
            <w:tcW w:w="6539" w:type="dxa"/>
            <w:noWrap w:val="0"/>
            <w:vAlign w:val="center"/>
          </w:tcPr>
          <w:p>
            <w:pPr>
              <w:spacing w:line="276" w:lineRule="auto"/>
              <w:rPr>
                <w:rFonts w:hint="eastAsia" w:ascii="宋体" w:hAnsi="宋体" w:cs="宋体"/>
                <w:bCs/>
              </w:rPr>
            </w:pPr>
            <w:r>
              <w:rPr>
                <w:rFonts w:hint="eastAsia" w:ascii="宋体" w:hAnsi="宋体" w:cs="宋体"/>
                <w:bCs/>
                <w:color w:val="000000"/>
              </w:rPr>
              <w:t>人造石台面抗菌、防霉检测报告，至少包括金黄色葡萄球菌、肺炎克雷伯氏菌、大肠杆菌、白色念珠球菌四种菌种的抗菌活性测试。</w:t>
            </w:r>
          </w:p>
        </w:tc>
        <w:tc>
          <w:tcPr>
            <w:tcW w:w="1398" w:type="dxa"/>
            <w:noWrap w:val="0"/>
            <w:vAlign w:val="center"/>
          </w:tcPr>
          <w:p>
            <w:pPr>
              <w:spacing w:line="276" w:lineRule="auto"/>
              <w:jc w:val="cente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center"/>
          </w:tcPr>
          <w:p>
            <w:pPr>
              <w:spacing w:line="276" w:lineRule="auto"/>
              <w:jc w:val="center"/>
              <w:rPr>
                <w:rFonts w:hint="eastAsia" w:ascii="宋体" w:hAnsi="宋体" w:cs="宋体"/>
                <w:bCs/>
              </w:rPr>
            </w:pPr>
            <w:r>
              <w:rPr>
                <w:rFonts w:hint="eastAsia" w:ascii="宋体" w:hAnsi="宋体" w:cs="宋体"/>
                <w:bCs/>
              </w:rPr>
              <w:t>7</w:t>
            </w:r>
          </w:p>
        </w:tc>
        <w:tc>
          <w:tcPr>
            <w:tcW w:w="6539" w:type="dxa"/>
            <w:noWrap w:val="0"/>
            <w:vAlign w:val="center"/>
          </w:tcPr>
          <w:p>
            <w:pPr>
              <w:rPr>
                <w:rFonts w:hint="eastAsia" w:ascii="宋体" w:hAnsi="宋体" w:cs="宋体"/>
                <w:bCs/>
              </w:rPr>
            </w:pPr>
            <w:r>
              <w:rPr>
                <w:rFonts w:hint="eastAsia" w:ascii="宋体" w:hAnsi="宋体" w:cs="宋体"/>
                <w:bCs/>
              </w:rPr>
              <w:t>静电粉末汞含量≤1</w:t>
            </w:r>
            <w:r>
              <w:rPr>
                <w:rFonts w:ascii="宋体" w:hAnsi="宋体" w:cs="宋体"/>
                <w:bCs/>
              </w:rPr>
              <w:t>00</w:t>
            </w:r>
            <w:r>
              <w:rPr>
                <w:rFonts w:hint="eastAsia" w:ascii="宋体" w:hAnsi="宋体" w:cs="宋体"/>
                <w:bCs/>
              </w:rPr>
              <w:t>0mg/KG、铬含量≤1</w:t>
            </w:r>
            <w:r>
              <w:rPr>
                <w:rFonts w:ascii="宋体" w:hAnsi="宋体" w:cs="宋体"/>
                <w:bCs/>
              </w:rPr>
              <w:t>00</w:t>
            </w:r>
            <w:r>
              <w:rPr>
                <w:rFonts w:hint="eastAsia" w:ascii="宋体" w:hAnsi="宋体" w:cs="宋体"/>
                <w:bCs/>
              </w:rPr>
              <w:t>0mg/KG、镉含量≤2500mg/KG、铅含量含量≤1</w:t>
            </w:r>
            <w:r>
              <w:rPr>
                <w:rFonts w:ascii="宋体" w:hAnsi="宋体" w:cs="宋体"/>
                <w:bCs/>
              </w:rPr>
              <w:t>00</w:t>
            </w:r>
            <w:r>
              <w:rPr>
                <w:rFonts w:hint="eastAsia" w:ascii="宋体" w:hAnsi="宋体" w:cs="宋体"/>
                <w:bCs/>
              </w:rPr>
              <w:t>0mg/KG、锑含量含量≤1</w:t>
            </w:r>
            <w:r>
              <w:rPr>
                <w:rFonts w:ascii="宋体" w:hAnsi="宋体" w:cs="宋体"/>
                <w:bCs/>
              </w:rPr>
              <w:t>00</w:t>
            </w:r>
            <w:r>
              <w:rPr>
                <w:rFonts w:hint="eastAsia" w:ascii="宋体" w:hAnsi="宋体" w:cs="宋体"/>
                <w:bCs/>
              </w:rPr>
              <w:t>0mg/KG、砷含量含量≤500mg/KG、钡含量≤2040mg/KG、硒含量≤1</w:t>
            </w:r>
            <w:r>
              <w:rPr>
                <w:rFonts w:ascii="宋体" w:hAnsi="宋体" w:cs="宋体"/>
                <w:bCs/>
              </w:rPr>
              <w:t>00</w:t>
            </w:r>
            <w:r>
              <w:rPr>
                <w:rFonts w:hint="eastAsia" w:ascii="宋体" w:hAnsi="宋体" w:cs="宋体"/>
                <w:bCs/>
              </w:rPr>
              <w:t>0mg/KG。</w:t>
            </w:r>
          </w:p>
        </w:tc>
        <w:tc>
          <w:tcPr>
            <w:tcW w:w="1398" w:type="dxa"/>
            <w:noWrap w:val="0"/>
            <w:vAlign w:val="center"/>
          </w:tcPr>
          <w:p>
            <w:pPr>
              <w:spacing w:line="276" w:lineRule="auto"/>
              <w:jc w:val="cente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center"/>
          </w:tcPr>
          <w:p>
            <w:pPr>
              <w:spacing w:line="276" w:lineRule="auto"/>
              <w:jc w:val="center"/>
              <w:rPr>
                <w:rFonts w:hint="eastAsia" w:ascii="宋体" w:hAnsi="宋体" w:cs="宋体"/>
                <w:bCs/>
              </w:rPr>
            </w:pPr>
            <w:r>
              <w:rPr>
                <w:rFonts w:hint="eastAsia" w:ascii="宋体" w:hAnsi="宋体" w:cs="宋体"/>
                <w:bCs/>
              </w:rPr>
              <w:t>8</w:t>
            </w:r>
          </w:p>
        </w:tc>
        <w:tc>
          <w:tcPr>
            <w:tcW w:w="6539" w:type="dxa"/>
            <w:noWrap w:val="0"/>
            <w:vAlign w:val="center"/>
          </w:tcPr>
          <w:p>
            <w:pPr>
              <w:spacing w:line="276" w:lineRule="auto"/>
              <w:rPr>
                <w:rFonts w:hint="eastAsia" w:ascii="宋体" w:hAnsi="宋体" w:cs="宋体"/>
                <w:bCs/>
              </w:rPr>
            </w:pPr>
            <w:r>
              <w:rPr>
                <w:rFonts w:hint="eastAsia" w:ascii="宋体" w:hAnsi="宋体" w:cs="宋体"/>
                <w:bCs/>
              </w:rPr>
              <w:t>导轨，QB/T2454-2013标准，检测项目必须涵盖过载试验（评定要求，垂直向下/水平侧面静荷载，猛关），功能试验（评定要求，垂直向下/水平侧面静荷载，耐久性（8000次），猛关），耐腐蚀试验等，导轨耐久性必须满足8000次试验合格的要求。</w:t>
            </w:r>
          </w:p>
        </w:tc>
        <w:tc>
          <w:tcPr>
            <w:tcW w:w="1398" w:type="dxa"/>
            <w:noWrap w:val="0"/>
            <w:vAlign w:val="center"/>
          </w:tcPr>
          <w:p>
            <w:pPr>
              <w:spacing w:line="276" w:lineRule="auto"/>
              <w:jc w:val="cente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center"/>
          </w:tcPr>
          <w:p>
            <w:pPr>
              <w:spacing w:line="276" w:lineRule="auto"/>
              <w:jc w:val="center"/>
              <w:rPr>
                <w:rFonts w:hint="eastAsia" w:ascii="宋体" w:hAnsi="宋体" w:cs="宋体"/>
                <w:bCs/>
                <w:szCs w:val="21"/>
              </w:rPr>
            </w:pPr>
            <w:r>
              <w:rPr>
                <w:rFonts w:hint="eastAsia" w:ascii="宋体" w:hAnsi="宋体" w:cs="宋体"/>
                <w:bCs/>
                <w:szCs w:val="21"/>
              </w:rPr>
              <w:t>9</w:t>
            </w:r>
          </w:p>
        </w:tc>
        <w:tc>
          <w:tcPr>
            <w:tcW w:w="6539" w:type="dxa"/>
            <w:noWrap w:val="0"/>
            <w:vAlign w:val="center"/>
          </w:tcPr>
          <w:p>
            <w:pPr>
              <w:rPr>
                <w:rFonts w:hint="eastAsia" w:ascii="宋体" w:hAnsi="宋体" w:cs="宋体"/>
                <w:bCs/>
              </w:rPr>
            </w:pPr>
            <w:r>
              <w:rPr>
                <w:rFonts w:hint="eastAsia" w:ascii="宋体" w:hAnsi="宋体" w:cs="宋体"/>
                <w:bCs/>
              </w:rPr>
              <w:t>治疗柜符合GB/T 3325-2017《金属家具通用技术条件》，检测范围包括尺寸宽深高、形状与位置公差（邻边垂直度、翘曲度、平整度、位差度、着地平稳性）、金属外观（焊接件、喷涂层）、金属喷漆表面涂层/覆面材料理化性能（硬度、冲击强度、耐腐蚀、附着力）、顶板静载荷试验等的力学性能检测。</w:t>
            </w:r>
          </w:p>
        </w:tc>
        <w:tc>
          <w:tcPr>
            <w:tcW w:w="1398" w:type="dxa"/>
            <w:noWrap w:val="0"/>
            <w:vAlign w:val="center"/>
          </w:tcPr>
          <w:p>
            <w:pPr>
              <w:spacing w:line="276" w:lineRule="auto"/>
              <w:jc w:val="center"/>
              <w:rPr>
                <w:rFonts w:hint="eastAsia" w:ascii="宋体" w:hAnsi="宋体" w:cs="宋体"/>
                <w:bCs/>
                <w:szCs w:val="21"/>
              </w:rPr>
            </w:pPr>
          </w:p>
        </w:tc>
      </w:tr>
    </w:tbl>
    <w:p>
      <w:pPr>
        <w:rPr>
          <w:rFonts w:hint="eastAsia" w:ascii="宋体" w:hAnsi="宋体" w:cs="宋体"/>
          <w:bCs/>
        </w:rPr>
      </w:pPr>
    </w:p>
    <w:p>
      <w:pPr>
        <w:rPr>
          <w:rFonts w:hint="eastAsia" w:ascii="宋体" w:hAnsi="宋体" w:cs="宋体"/>
          <w:bC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第二包：办公桌椅、文件柜等采购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含成品桌椅、文件柜及定制操作台、铁皮柜等（具体详见附件2、3、4），预算为111000元；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说明</w:t>
      </w:r>
      <w:r>
        <w:rPr>
          <w:rFonts w:hint="eastAsia" w:ascii="仿宋" w:hAnsi="仿宋" w:eastAsia="仿宋" w:cs="宋体"/>
          <w:color w:val="333333"/>
          <w:kern w:val="0"/>
          <w:sz w:val="28"/>
          <w:szCs w:val="28"/>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供应商采用不低于采购要求的产品进行报价。产品部件性能以国家认可的检验报告或实验报告为依据；所有家具颜色由采购人事先确认后再行生产、供货，附图颜色仅为参考。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所投产品符合医院要求，投标人须至医院老门诊楼进行现场踏勘并制定安装方案。</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 xml:space="preserve">四、成交方式：按项目成交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符合采购需求的标段最低谈判价，不排除多轮报价；</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exact"/>
        <w:ind w:left="0" w:leftChars="0"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成交人不得用以任何方式转包或分包本项目；</w:t>
      </w:r>
    </w:p>
    <w:p>
      <w:pPr>
        <w:spacing w:line="500" w:lineRule="atLeast"/>
        <w:outlineLvl w:val="0"/>
        <w:rPr>
          <w:rFonts w:hint="eastAsia" w:ascii="仿宋" w:hAnsi="仿宋" w:eastAsia="仿宋" w:cs="仿宋_GB2312"/>
          <w:b/>
          <w:bCs/>
          <w:color w:val="000000" w:themeColor="text1"/>
          <w:sz w:val="28"/>
          <w:szCs w:val="28"/>
          <w:lang w:val="en-US" w:eastAsia="zh-CN"/>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五、 采购标的的验收标准</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按国家相关规范及</w:t>
      </w:r>
      <w:r>
        <w:rPr>
          <w:rFonts w:hint="eastAsia" w:ascii="仿宋" w:hAnsi="仿宋" w:eastAsia="仿宋" w:cs="仿宋_GB2312"/>
          <w:color w:val="000000" w:themeColor="text1"/>
          <w:sz w:val="28"/>
          <w:szCs w:val="28"/>
          <w:lang w:val="en-US" w:eastAsia="zh-CN"/>
          <w14:textFill>
            <w14:solidFill>
              <w14:schemeClr w14:val="tx1"/>
            </w14:solidFill>
          </w14:textFill>
        </w:rPr>
        <w:t>采购</w:t>
      </w:r>
      <w:r>
        <w:rPr>
          <w:rFonts w:hint="eastAsia" w:ascii="仿宋" w:hAnsi="仿宋" w:eastAsia="仿宋" w:cs="仿宋_GB2312"/>
          <w:color w:val="000000" w:themeColor="text1"/>
          <w:sz w:val="28"/>
          <w:szCs w:val="28"/>
          <w14:textFill>
            <w14:solidFill>
              <w14:schemeClr w14:val="tx1"/>
            </w14:solidFill>
          </w14:textFill>
        </w:rPr>
        <w:t>文件要求进行验收</w:t>
      </w:r>
    </w:p>
    <w:p>
      <w:pPr>
        <w:spacing w:line="500" w:lineRule="atLeast"/>
        <w:outlineLvl w:val="0"/>
        <w:rPr>
          <w:rFonts w:hint="eastAsia" w:ascii="仿宋" w:hAnsi="仿宋" w:eastAsia="仿宋" w:cs="仿宋_GB2312"/>
          <w:b/>
          <w:bCs/>
          <w:color w:val="000000" w:themeColor="text1"/>
          <w:sz w:val="28"/>
          <w:szCs w:val="28"/>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六</w:t>
      </w:r>
      <w:r>
        <w:rPr>
          <w:rFonts w:hint="eastAsia" w:ascii="仿宋" w:hAnsi="仿宋" w:eastAsia="仿宋" w:cs="仿宋_GB2312"/>
          <w:b/>
          <w:bCs/>
          <w:color w:val="000000" w:themeColor="text1"/>
          <w:sz w:val="28"/>
          <w:szCs w:val="28"/>
          <w14:textFill>
            <w14:solidFill>
              <w14:schemeClr w14:val="tx1"/>
            </w14:solidFill>
          </w14:textFill>
        </w:rPr>
        <w:t>、其他要求</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 签定合同日期：自成交公告结束后7个工作日内按时签约。</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2.交货期（服务时间）： 自合同签定之日起60天内。</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 交货（服务）地点：海安市人民医院</w:t>
      </w:r>
      <w:r>
        <w:rPr>
          <w:rFonts w:hint="eastAsia" w:ascii="仿宋" w:hAnsi="仿宋" w:eastAsia="仿宋" w:cs="仿宋_GB2312"/>
          <w:color w:val="000000" w:themeColor="text1"/>
          <w:sz w:val="28"/>
          <w:szCs w:val="28"/>
          <w:lang w:val="en-US" w:eastAsia="zh-CN"/>
          <w14:textFill>
            <w14:solidFill>
              <w14:schemeClr w14:val="tx1"/>
            </w14:solidFill>
          </w14:textFill>
        </w:rPr>
        <w:t>老门诊</w:t>
      </w:r>
      <w:r>
        <w:rPr>
          <w:rFonts w:hint="eastAsia" w:ascii="仿宋" w:hAnsi="仿宋" w:eastAsia="仿宋" w:cs="仿宋_GB2312"/>
          <w:color w:val="000000" w:themeColor="text1"/>
          <w:sz w:val="28"/>
          <w:szCs w:val="28"/>
          <w14:textFill>
            <w14:solidFill>
              <w14:schemeClr w14:val="tx1"/>
            </w14:solidFill>
          </w14:textFill>
        </w:rPr>
        <w:t>大楼内。</w:t>
      </w:r>
    </w:p>
    <w:p>
      <w:pPr>
        <w:spacing w:line="500" w:lineRule="atLeast"/>
        <w:ind w:firstLine="560" w:firstLineChars="200"/>
        <w:outlineLvl w:val="0"/>
        <w:rPr>
          <w:rFonts w:hint="eastAsia" w:ascii="仿宋" w:hAnsi="仿宋" w:eastAsia="仿宋" w:cs="仿宋_GB2312"/>
          <w:color w:val="000000" w:themeColor="text1"/>
          <w:sz w:val="28"/>
          <w:szCs w:val="28"/>
          <w:lang w:val="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w:t>
      </w:r>
      <w:r>
        <w:rPr>
          <w:rFonts w:hint="eastAsia" w:ascii="仿宋" w:hAnsi="仿宋" w:eastAsia="仿宋" w:cs="仿宋_GB2312"/>
          <w:color w:val="000000" w:themeColor="text1"/>
          <w:sz w:val="28"/>
          <w:szCs w:val="28"/>
          <w:lang w:val="zh-CN"/>
          <w14:textFill>
            <w14:solidFill>
              <w14:schemeClr w14:val="tx1"/>
            </w14:solidFill>
          </w14:textFill>
        </w:rPr>
        <w:t xml:space="preserve"> 质保期限</w:t>
      </w:r>
      <w:r>
        <w:rPr>
          <w:rFonts w:hint="eastAsia" w:ascii="仿宋" w:hAnsi="仿宋" w:eastAsia="仿宋" w:cs="仿宋_GB2312"/>
          <w:color w:val="000000" w:themeColor="text1"/>
          <w:sz w:val="28"/>
          <w:szCs w:val="28"/>
          <w14:textFill>
            <w14:solidFill>
              <w14:schemeClr w14:val="tx1"/>
            </w14:solidFill>
          </w14:textFill>
        </w:rPr>
        <w:t>（自交货并验收合格之日起计）</w:t>
      </w:r>
      <w:r>
        <w:rPr>
          <w:rFonts w:hint="eastAsia" w:ascii="仿宋" w:hAnsi="仿宋" w:eastAsia="仿宋" w:cs="仿宋_GB2312"/>
          <w:color w:val="000000" w:themeColor="text1"/>
          <w:sz w:val="28"/>
          <w:szCs w:val="28"/>
          <w:lang w:val="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所有产品必须为正品行货，要求两年原厂质保（自验收报告签字确认日起，开始进入质保期）</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5. 验收方案：采购人在工程竣工后有权邀请质监部门参与项目验收，一旦检测不合格所造成的一切损失由中标供应商用承担；</w:t>
      </w:r>
    </w:p>
    <w:p>
      <w:pPr>
        <w:spacing w:line="500" w:lineRule="atLeast"/>
        <w:ind w:firstLine="560" w:firstLineChars="200"/>
        <w:outlineLvl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6.售后服务及其他（含安装、调试、培训、维护等）</w:t>
      </w:r>
    </w:p>
    <w:p>
      <w:pPr>
        <w:spacing w:line="500" w:lineRule="atLeast"/>
        <w:ind w:firstLine="560" w:firstLineChars="200"/>
        <w:outlineLvl w:val="0"/>
        <w:rPr>
          <w:rFonts w:hint="eastAsia" w:ascii="仿宋" w:hAnsi="仿宋" w:eastAsia="仿宋"/>
          <w:color w:val="000000"/>
          <w:sz w:val="28"/>
          <w:szCs w:val="28"/>
        </w:rPr>
      </w:pPr>
      <w:r>
        <w:rPr>
          <w:rFonts w:hint="eastAsia" w:ascii="仿宋" w:hAnsi="仿宋" w:eastAsia="仿宋" w:cs="仿宋_GB2312"/>
          <w:color w:val="000000" w:themeColor="text1"/>
          <w:sz w:val="28"/>
          <w:szCs w:val="28"/>
          <w14:textFill>
            <w14:solidFill>
              <w14:schemeClr w14:val="tx1"/>
            </w14:solidFill>
          </w14:textFill>
        </w:rPr>
        <w:t>中标供应商接到保修请求，维修应在2小时内响应，24小时内</w:t>
      </w:r>
      <w:r>
        <w:rPr>
          <w:rFonts w:hint="eastAsia" w:ascii="仿宋" w:hAnsi="仿宋" w:eastAsia="仿宋"/>
          <w:color w:val="000000"/>
          <w:sz w:val="28"/>
          <w:szCs w:val="28"/>
        </w:rPr>
        <w:t>维修人员到达现场，必要时应向采购人提供应急备用设备。质保期后，中标供应商提供终生服务，在设备的设计使用寿命周期内，中标供应商应能保证采购人更换到原厂正宗的备件材料，确保设备的正常使用；</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lang w:val="en-US" w:eastAsia="zh-CN"/>
        </w:rPr>
        <w:t>七</w:t>
      </w:r>
      <w:r>
        <w:rPr>
          <w:rFonts w:hint="eastAsia" w:ascii="仿宋" w:hAnsi="仿宋" w:eastAsia="仿宋" w:cs="宋体"/>
          <w:b/>
          <w:bCs/>
          <w:color w:val="333333"/>
          <w:kern w:val="0"/>
          <w:sz w:val="28"/>
          <w:szCs w:val="28"/>
        </w:rPr>
        <w:t>、</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 05月04 日  9：30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八、付款方式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货物交付验收合格、良好运行一个月后付货款的95%，质保期后无质量问题付清余款。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九、特别提醒：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DC476C0A"/>
    <w:multiLevelType w:val="singleLevel"/>
    <w:tmpl w:val="DC476C0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18CC"/>
    <w:rsid w:val="00FF37A4"/>
    <w:rsid w:val="027C1038"/>
    <w:rsid w:val="05095CB8"/>
    <w:rsid w:val="051C799F"/>
    <w:rsid w:val="054D707F"/>
    <w:rsid w:val="055B7809"/>
    <w:rsid w:val="05737E05"/>
    <w:rsid w:val="07A1652D"/>
    <w:rsid w:val="09227C4C"/>
    <w:rsid w:val="09704497"/>
    <w:rsid w:val="0BB44275"/>
    <w:rsid w:val="0F420753"/>
    <w:rsid w:val="0F60221E"/>
    <w:rsid w:val="0F615697"/>
    <w:rsid w:val="12265D3A"/>
    <w:rsid w:val="188527A2"/>
    <w:rsid w:val="18C82169"/>
    <w:rsid w:val="18CE6F8F"/>
    <w:rsid w:val="1BD2213B"/>
    <w:rsid w:val="1C4209FC"/>
    <w:rsid w:val="1CF57E24"/>
    <w:rsid w:val="1D214B62"/>
    <w:rsid w:val="1D710427"/>
    <w:rsid w:val="1D734BD5"/>
    <w:rsid w:val="1D8204B6"/>
    <w:rsid w:val="1FD06FD4"/>
    <w:rsid w:val="2045770A"/>
    <w:rsid w:val="208D1003"/>
    <w:rsid w:val="20B121DA"/>
    <w:rsid w:val="230B31C5"/>
    <w:rsid w:val="24E37DD6"/>
    <w:rsid w:val="261F0C58"/>
    <w:rsid w:val="276D6DCD"/>
    <w:rsid w:val="27805FBC"/>
    <w:rsid w:val="27CB10BD"/>
    <w:rsid w:val="2A2A097C"/>
    <w:rsid w:val="2BA21E8C"/>
    <w:rsid w:val="2BFA1626"/>
    <w:rsid w:val="2E087145"/>
    <w:rsid w:val="2F2D088A"/>
    <w:rsid w:val="30313057"/>
    <w:rsid w:val="304444C8"/>
    <w:rsid w:val="31944576"/>
    <w:rsid w:val="31D20CBD"/>
    <w:rsid w:val="35DF57D2"/>
    <w:rsid w:val="381B658D"/>
    <w:rsid w:val="38AF2912"/>
    <w:rsid w:val="3B8962C2"/>
    <w:rsid w:val="3DA5569E"/>
    <w:rsid w:val="3E9E45D5"/>
    <w:rsid w:val="3FF948E9"/>
    <w:rsid w:val="40B41052"/>
    <w:rsid w:val="4560311B"/>
    <w:rsid w:val="457E4EDE"/>
    <w:rsid w:val="45ED4171"/>
    <w:rsid w:val="49C4715E"/>
    <w:rsid w:val="4AEC73C7"/>
    <w:rsid w:val="4AF4653C"/>
    <w:rsid w:val="4B443FA2"/>
    <w:rsid w:val="4C0C4385"/>
    <w:rsid w:val="4EB81671"/>
    <w:rsid w:val="4F2035BE"/>
    <w:rsid w:val="4F9968F0"/>
    <w:rsid w:val="4FCE52B8"/>
    <w:rsid w:val="51E72EA1"/>
    <w:rsid w:val="5662170E"/>
    <w:rsid w:val="5915058F"/>
    <w:rsid w:val="59CE53C0"/>
    <w:rsid w:val="5BC46118"/>
    <w:rsid w:val="5C913404"/>
    <w:rsid w:val="5C93660A"/>
    <w:rsid w:val="5D7C62B1"/>
    <w:rsid w:val="5E39324F"/>
    <w:rsid w:val="66A032E7"/>
    <w:rsid w:val="6728607A"/>
    <w:rsid w:val="675D57CC"/>
    <w:rsid w:val="67FE5C57"/>
    <w:rsid w:val="68126C46"/>
    <w:rsid w:val="68A556CB"/>
    <w:rsid w:val="6A5B0572"/>
    <w:rsid w:val="6B7768A3"/>
    <w:rsid w:val="6BC23959"/>
    <w:rsid w:val="6C6B7AF6"/>
    <w:rsid w:val="6CCF54EA"/>
    <w:rsid w:val="6E0F7AC0"/>
    <w:rsid w:val="6F6D3209"/>
    <w:rsid w:val="708A46C3"/>
    <w:rsid w:val="72902453"/>
    <w:rsid w:val="72D42DCE"/>
    <w:rsid w:val="738315B2"/>
    <w:rsid w:val="79C87210"/>
    <w:rsid w:val="7A292246"/>
    <w:rsid w:val="7A473F05"/>
    <w:rsid w:val="7B9253C6"/>
    <w:rsid w:val="7DBA51B7"/>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2021-04-29T06:59:59Z</cp:lastPrinted>
  <dcterms:modified xsi:type="dcterms:W3CDTF">2021-04-29T07:11:26Z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04F8BF8029124A348B54BE22AE9766C2</vt:lpwstr>
  </property>
</Properties>
</file>