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药剂科高清监控采购安装及病区药房布线改造</w:t>
      </w:r>
      <w:r>
        <w:rPr>
          <w:rFonts w:hint="eastAsia" w:ascii="黑体" w:hAnsi="黑体" w:eastAsia="黑体" w:cs="黑体"/>
          <w:b/>
          <w:color w:val="333333"/>
          <w:kern w:val="0"/>
          <w:sz w:val="36"/>
          <w:szCs w:val="36"/>
          <w:lang w:eastAsia="zh-CN"/>
        </w:rPr>
        <w:t>》</w:t>
      </w:r>
    </w:p>
    <w:p>
      <w:pPr>
        <w:widowControl/>
        <w:shd w:val="clear" w:color="auto" w:fill="FFFFFF"/>
        <w:spacing w:line="600" w:lineRule="exact"/>
        <w:jc w:val="center"/>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r>
        <w:rPr>
          <w:rFonts w:hint="eastAsia" w:ascii="黑体" w:hAnsi="黑体" w:eastAsia="黑体" w:cs="黑体"/>
          <w:b/>
          <w:color w:val="333333"/>
          <w:kern w:val="0"/>
          <w:sz w:val="36"/>
          <w:szCs w:val="36"/>
          <w:lang w:val="en-US" w:eastAsia="zh-CN"/>
        </w:rPr>
        <w:t>邀请比价</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eastAsia="zh-CN"/>
        </w:rPr>
        <w:t>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项目编号：HARY-</w:t>
      </w:r>
      <w:r>
        <w:rPr>
          <w:rFonts w:hint="eastAsia" w:ascii="仿宋" w:hAnsi="仿宋" w:eastAsia="仿宋" w:cs="宋体"/>
          <w:color w:val="333333"/>
          <w:kern w:val="0"/>
          <w:sz w:val="28"/>
          <w:szCs w:val="28"/>
          <w:lang w:val="en-US" w:eastAsia="zh-CN"/>
        </w:rPr>
        <w:t>XXK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41</w:t>
      </w:r>
    </w:p>
    <w:p>
      <w:pPr>
        <w:widowControl/>
        <w:shd w:val="clear" w:color="auto" w:fill="FFFFFF"/>
        <w:spacing w:line="600" w:lineRule="exact"/>
        <w:ind w:firstLine="280" w:firstLineChars="100"/>
        <w:jc w:val="both"/>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项目名称：</w:t>
      </w:r>
      <w:r>
        <w:rPr>
          <w:rFonts w:hint="eastAsia" w:ascii="仿宋" w:hAnsi="仿宋" w:eastAsia="仿宋" w:cs="Times New Roman"/>
          <w:sz w:val="28"/>
          <w:szCs w:val="28"/>
          <w:lang w:val="en-US" w:eastAsia="zh-CN"/>
        </w:rPr>
        <w:t>药剂科高清监控采购安装及病区药房布线改造</w:t>
      </w:r>
    </w:p>
    <w:p>
      <w:pPr>
        <w:widowControl/>
        <w:shd w:val="clear" w:color="auto" w:fill="FFFFFF"/>
        <w:spacing w:line="480" w:lineRule="exact"/>
        <w:ind w:firstLine="280" w:firstLineChars="1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rPr>
        <w:t>项目内容：</w:t>
      </w:r>
      <w:r>
        <w:rPr>
          <w:rFonts w:hint="eastAsia" w:ascii="仿宋" w:hAnsi="仿宋" w:eastAsia="仿宋" w:cs="宋体"/>
          <w:kern w:val="0"/>
          <w:sz w:val="28"/>
          <w:szCs w:val="28"/>
          <w:lang w:val="en-US" w:eastAsia="zh-CN"/>
        </w:rPr>
        <w:t>1、病区药房高清网络监控摄像头9个采购安装，</w:t>
      </w:r>
      <w:r>
        <w:rPr>
          <w:rFonts w:hint="eastAsia" w:ascii="仿宋" w:hAnsi="仿宋" w:eastAsia="仿宋" w:cs="宋体"/>
          <w:color w:val="333333"/>
          <w:kern w:val="0"/>
          <w:sz w:val="28"/>
          <w:szCs w:val="28"/>
          <w:lang w:val="en-US" w:eastAsia="zh-CN"/>
        </w:rPr>
        <w:t>独立存储并可调阅，同时药库麻精药品存放处摄像头也移到此独立存储内，存储时间均不少于180天；2、病区药房</w:t>
      </w:r>
      <w:r>
        <w:rPr>
          <w:rFonts w:hint="eastAsia" w:ascii="仿宋" w:hAnsi="仿宋" w:eastAsia="仿宋" w:cs="宋体"/>
          <w:kern w:val="0"/>
          <w:sz w:val="28"/>
          <w:szCs w:val="28"/>
          <w:lang w:val="en-US" w:eastAsia="zh-CN"/>
        </w:rPr>
        <w:t>增加内外网点30个。</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项目要求：具体数量、参数见附件</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2.1.2具有履行合同所必需的设备和专业技术能力（根据项目需求提供履行合同所必需的设备和专业技术能力的证明材料）；</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2.1.4法律、行政法规规定的其他条件（项目实施所必须的许可资质证明材料）</w:t>
      </w:r>
      <w:r>
        <w:rPr>
          <w:rFonts w:hint="eastAsia" w:ascii="仿宋" w:hAnsi="仿宋" w:eastAsia="仿宋" w:cs="宋体"/>
          <w:color w:val="333333"/>
          <w:kern w:val="0"/>
          <w:sz w:val="28"/>
          <w:szCs w:val="28"/>
          <w:lang w:eastAsia="zh-CN"/>
        </w:rPr>
        <w:t>。</w:t>
      </w:r>
    </w:p>
    <w:p>
      <w:pPr>
        <w:spacing w:line="500" w:lineRule="exact"/>
        <w:rPr>
          <w:rFonts w:ascii="仿宋" w:hAnsi="仿宋" w:eastAsia="仿宋"/>
          <w:kern w:val="0"/>
          <w:sz w:val="28"/>
          <w:szCs w:val="28"/>
        </w:rPr>
      </w:pPr>
      <w:r>
        <w:rPr>
          <w:rFonts w:hint="eastAsia" w:ascii="仿宋" w:hAnsi="仿宋" w:eastAsia="仿宋"/>
          <w:b/>
          <w:bCs/>
          <w:sz w:val="28"/>
          <w:szCs w:val="28"/>
        </w:rPr>
        <w:t>三、采购报价</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1.报价方式：本项目采用最低价中标方式，不排除进行多轮报价，经过评审，以报价最低者作为成交候选人。</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2.本项目报价人的资格审查采用资格后审方式，采购人不组织报价人对施工现场的集中踏勘。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3.最高控制价：最高控制价为</w:t>
      </w:r>
      <w:r>
        <w:rPr>
          <w:rFonts w:hint="eastAsia" w:ascii="仿宋" w:hAnsi="仿宋" w:eastAsia="仿宋"/>
          <w:sz w:val="28"/>
          <w:szCs w:val="28"/>
          <w:lang w:val="en-US" w:eastAsia="zh-CN"/>
        </w:rPr>
        <w:t>58420</w:t>
      </w:r>
      <w:r>
        <w:rPr>
          <w:rFonts w:hint="eastAsia" w:ascii="仿宋" w:hAnsi="仿宋" w:eastAsia="仿宋"/>
          <w:sz w:val="28"/>
          <w:szCs w:val="28"/>
        </w:rPr>
        <w:t>元。高于最高控制价的报价为无效报价。</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b/>
          <w:bCs/>
          <w:sz w:val="28"/>
          <w:szCs w:val="28"/>
        </w:rPr>
        <w:t>四、</w:t>
      </w:r>
      <w:r>
        <w:rPr>
          <w:rFonts w:hint="eastAsia" w:ascii="仿宋" w:hAnsi="仿宋" w:eastAsia="仿宋" w:cs="宋体"/>
          <w:color w:val="333333"/>
          <w:kern w:val="0"/>
          <w:sz w:val="28"/>
          <w:szCs w:val="28"/>
        </w:rPr>
        <w:t>质保期限（自交货并验收合格之日起计）：质保</w:t>
      </w:r>
      <w:r>
        <w:rPr>
          <w:rFonts w:hint="eastAsia" w:ascii="仿宋" w:hAnsi="仿宋" w:eastAsia="仿宋" w:cs="宋体"/>
          <w:color w:val="333333"/>
          <w:kern w:val="0"/>
          <w:sz w:val="28"/>
          <w:szCs w:val="28"/>
          <w:lang w:val="en-US" w:eastAsia="zh-CN"/>
        </w:rPr>
        <w:t>期</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pacing w:line="500" w:lineRule="exact"/>
        <w:rPr>
          <w:rFonts w:hint="eastAsia" w:ascii="仿宋" w:hAnsi="仿宋" w:eastAsia="仿宋"/>
          <w:b/>
          <w:bCs/>
          <w:sz w:val="28"/>
          <w:szCs w:val="28"/>
        </w:rPr>
      </w:pPr>
      <w:r>
        <w:rPr>
          <w:rFonts w:hint="eastAsia" w:ascii="仿宋" w:hAnsi="仿宋" w:eastAsia="仿宋"/>
          <w:b/>
          <w:bCs/>
          <w:sz w:val="28"/>
          <w:szCs w:val="28"/>
        </w:rPr>
        <w:t>五、合同签订</w:t>
      </w:r>
    </w:p>
    <w:p>
      <w:pPr>
        <w:spacing w:line="500" w:lineRule="exact"/>
        <w:ind w:firstLine="280" w:firstLineChars="100"/>
        <w:rPr>
          <w:rFonts w:hint="eastAsia" w:ascii="仿宋" w:hAnsi="仿宋" w:eastAsia="仿宋"/>
          <w:sz w:val="28"/>
          <w:szCs w:val="28"/>
        </w:rPr>
      </w:pPr>
      <w:r>
        <w:rPr>
          <w:rFonts w:hint="eastAsia" w:ascii="仿宋" w:hAnsi="仿宋" w:eastAsia="仿宋"/>
          <w:sz w:val="28"/>
          <w:szCs w:val="28"/>
        </w:rPr>
        <w:t xml:space="preserve">自成交公告结束后 </w:t>
      </w:r>
      <w:r>
        <w:rPr>
          <w:rFonts w:hint="eastAsia" w:ascii="仿宋" w:hAnsi="仿宋" w:eastAsia="仿宋"/>
          <w:sz w:val="28"/>
          <w:szCs w:val="28"/>
          <w:lang w:val="en-US" w:eastAsia="zh-CN"/>
        </w:rPr>
        <w:t>7</w:t>
      </w:r>
      <w:r>
        <w:rPr>
          <w:rFonts w:hint="eastAsia" w:ascii="仿宋" w:hAnsi="仿宋" w:eastAsia="仿宋"/>
          <w:sz w:val="28"/>
          <w:szCs w:val="28"/>
        </w:rPr>
        <w:t>日内签约</w:t>
      </w:r>
    </w:p>
    <w:p>
      <w:pPr>
        <w:widowControl/>
        <w:spacing w:line="500" w:lineRule="exact"/>
        <w:jc w:val="left"/>
        <w:rPr>
          <w:rFonts w:hint="eastAsia"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付款方式</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本项目付款方式为工程竣工完成验收合格后付合同总价的95 %，一年后工程</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设备</w:t>
      </w:r>
      <w:r>
        <w:rPr>
          <w:rFonts w:hint="eastAsia" w:ascii="仿宋" w:hAnsi="仿宋" w:eastAsia="仿宋" w:cs="Times New Roman"/>
          <w:sz w:val="28"/>
          <w:szCs w:val="28"/>
        </w:rPr>
        <w:t>无质量问题一次付清余款，不计息。</w:t>
      </w:r>
    </w:p>
    <w:p>
      <w:pPr>
        <w:spacing w:line="500" w:lineRule="exact"/>
        <w:rPr>
          <w:rFonts w:hint="eastAsia" w:ascii="宋体" w:hAnsi="宋体" w:eastAsia="宋体" w:cs="Times New Roman"/>
          <w:b/>
          <w:bCs/>
          <w:sz w:val="24"/>
        </w:rPr>
      </w:pPr>
      <w:r>
        <w:rPr>
          <w:rFonts w:hint="eastAsia" w:ascii="宋体" w:hAnsi="宋体" w:eastAsia="宋体" w:cs="Times New Roman"/>
          <w:b/>
          <w:bCs/>
          <w:sz w:val="24"/>
        </w:rPr>
        <w:t>其</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他</w:t>
      </w:r>
    </w:p>
    <w:p>
      <w:pPr>
        <w:spacing w:line="500" w:lineRule="exact"/>
        <w:ind w:firstLine="482" w:firstLineChars="200"/>
        <w:rPr>
          <w:rFonts w:ascii="宋体" w:hAnsi="宋体"/>
          <w:b/>
          <w:sz w:val="24"/>
        </w:rPr>
      </w:pPr>
      <w:r>
        <w:rPr>
          <w:rFonts w:hint="eastAsia" w:ascii="宋体" w:hAnsi="宋体"/>
          <w:b/>
          <w:bCs/>
          <w:sz w:val="24"/>
        </w:rPr>
        <w:t>报价人资格证明文件：</w:t>
      </w:r>
      <w:r>
        <w:rPr>
          <w:rFonts w:hint="eastAsia" w:ascii="宋体" w:hAnsi="宋体"/>
          <w:b/>
          <w:sz w:val="24"/>
          <w:u w:val="single"/>
        </w:rPr>
        <w:t xml:space="preserve">（1）企业法人营业执照，(2)企业资质证书 </w:t>
      </w:r>
      <w:r>
        <w:rPr>
          <w:rFonts w:hint="eastAsia" w:ascii="宋体" w:hAnsi="宋体"/>
          <w:b/>
          <w:sz w:val="24"/>
        </w:rPr>
        <w:t xml:space="preserve"> (资格后审时提供上述材料复印件并加盖法人公章)，（3）法人授权委托书原件，（4）法人、委托人身份证复印件（加盖企业公章）。</w:t>
      </w:r>
    </w:p>
    <w:p>
      <w:pPr>
        <w:widowControl/>
        <w:shd w:val="clear" w:color="auto" w:fill="FFFFFF"/>
        <w:spacing w:line="480" w:lineRule="exact"/>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FF0000"/>
          <w:kern w:val="0"/>
          <w:sz w:val="28"/>
          <w:szCs w:val="28"/>
          <w:lang w:val="en-US" w:eastAsia="zh-CN"/>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p>
    <w:p>
      <w:pPr>
        <w:widowControl/>
        <w:shd w:val="clear" w:color="auto" w:fill="FFFFFF"/>
        <w:spacing w:line="480" w:lineRule="exact"/>
        <w:jc w:val="left"/>
        <w:rPr>
          <w:rFonts w:ascii="仿宋" w:hAnsi="仿宋" w:eastAsia="仿宋" w:cs="宋体"/>
          <w:b/>
          <w:bCs/>
          <w:color w:val="333333"/>
          <w:kern w:val="0"/>
          <w:sz w:val="28"/>
          <w:szCs w:val="28"/>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05"/>
    <w:rsid w:val="00443605"/>
    <w:rsid w:val="00794923"/>
    <w:rsid w:val="00EC395E"/>
    <w:rsid w:val="02370C46"/>
    <w:rsid w:val="03B64FE7"/>
    <w:rsid w:val="04065AB8"/>
    <w:rsid w:val="055B7809"/>
    <w:rsid w:val="07A1652D"/>
    <w:rsid w:val="09227C4C"/>
    <w:rsid w:val="0C152D80"/>
    <w:rsid w:val="0CA50980"/>
    <w:rsid w:val="0ED86C5F"/>
    <w:rsid w:val="0F420753"/>
    <w:rsid w:val="0F7F0439"/>
    <w:rsid w:val="15602CEC"/>
    <w:rsid w:val="166F1F29"/>
    <w:rsid w:val="16792E63"/>
    <w:rsid w:val="172E67C9"/>
    <w:rsid w:val="17EA7F1B"/>
    <w:rsid w:val="1BD2213B"/>
    <w:rsid w:val="1BFE34D3"/>
    <w:rsid w:val="1CF57E24"/>
    <w:rsid w:val="1D8204B6"/>
    <w:rsid w:val="276D6DCD"/>
    <w:rsid w:val="2A2A097C"/>
    <w:rsid w:val="2E087145"/>
    <w:rsid w:val="2EB07802"/>
    <w:rsid w:val="2F31278D"/>
    <w:rsid w:val="3447121E"/>
    <w:rsid w:val="38AF2912"/>
    <w:rsid w:val="3C9E0761"/>
    <w:rsid w:val="3CB84BD2"/>
    <w:rsid w:val="3DA5569E"/>
    <w:rsid w:val="3F8458E0"/>
    <w:rsid w:val="440E040E"/>
    <w:rsid w:val="45ED4171"/>
    <w:rsid w:val="49C4715E"/>
    <w:rsid w:val="4AEC73C7"/>
    <w:rsid w:val="4D1D567E"/>
    <w:rsid w:val="4FCE52B8"/>
    <w:rsid w:val="51E72EA1"/>
    <w:rsid w:val="540D5F55"/>
    <w:rsid w:val="570A6964"/>
    <w:rsid w:val="58FB657E"/>
    <w:rsid w:val="59A47466"/>
    <w:rsid w:val="5C913404"/>
    <w:rsid w:val="5DCB65FD"/>
    <w:rsid w:val="5E39324F"/>
    <w:rsid w:val="5F192361"/>
    <w:rsid w:val="61BB62CF"/>
    <w:rsid w:val="621E30C8"/>
    <w:rsid w:val="65E01B51"/>
    <w:rsid w:val="675D57CC"/>
    <w:rsid w:val="67BC1058"/>
    <w:rsid w:val="696C2B35"/>
    <w:rsid w:val="6A5B0572"/>
    <w:rsid w:val="6B7768A3"/>
    <w:rsid w:val="7014003C"/>
    <w:rsid w:val="708A46C3"/>
    <w:rsid w:val="71EF3F72"/>
    <w:rsid w:val="73441AE1"/>
    <w:rsid w:val="738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768</Words>
  <Characters>806</Characters>
  <Lines>6</Lines>
  <Paragraphs>1</Paragraphs>
  <TotalTime>4</TotalTime>
  <ScaleCrop>false</ScaleCrop>
  <LinksUpToDate>false</LinksUpToDate>
  <CharactersWithSpaces>816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2021-06-18T03:37:00Z</dcterms:created>
  <dc:creator>Administrator</dc:creator>
  <cp:lastModifiedBy>Administrator</cp:lastModifiedBy>
  <cp:lastPrinted>2021-06-03T06:20:00Z</cp:lastPrinted>
  <dcterms:modified xsi:type="dcterms:W3CDTF">2021-09-13T07:50:28Z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7DEB8983165C4A84838F6512C95EEEBD</vt:lpwstr>
  </property>
</Properties>
</file>