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54" w:firstLineChars="98"/>
        <w:jc w:val="center"/>
        <w:rPr>
          <w:rFonts w:hint="eastAsia" w:ascii="黑体" w:hAnsi="黑体" w:eastAsia="黑体" w:cs="黑体"/>
          <w:b/>
          <w:kern w:val="0"/>
          <w:sz w:val="36"/>
          <w:szCs w:val="36"/>
        </w:rPr>
      </w:pPr>
      <w:r>
        <w:rPr>
          <w:rFonts w:hint="eastAsia" w:ascii="黑体" w:hAnsi="黑体" w:eastAsia="黑体" w:cs="黑体"/>
          <w:b/>
          <w:kern w:val="0"/>
          <w:sz w:val="36"/>
          <w:szCs w:val="36"/>
        </w:rPr>
        <w:t>《</w:t>
      </w:r>
      <w:r>
        <w:rPr>
          <w:rFonts w:hint="eastAsia" w:ascii="黑体" w:hAnsi="黑体" w:eastAsia="黑体" w:cs="黑体"/>
          <w:b/>
          <w:kern w:val="0"/>
          <w:sz w:val="36"/>
          <w:szCs w:val="36"/>
          <w:lang w:val="en-US" w:eastAsia="zh-CN"/>
        </w:rPr>
        <w:t>海安市人民医院</w:t>
      </w:r>
      <w:r>
        <w:rPr>
          <w:rFonts w:hint="eastAsia" w:ascii="黑体" w:hAnsi="黑体" w:eastAsia="黑体" w:cs="黑体"/>
          <w:b/>
          <w:bCs/>
          <w:sz w:val="36"/>
          <w:szCs w:val="36"/>
          <w:lang w:val="en-US" w:eastAsia="zh-CN"/>
        </w:rPr>
        <w:t>常年法律顾问三年服务采购</w:t>
      </w:r>
      <w:r>
        <w:rPr>
          <w:rFonts w:hint="eastAsia" w:ascii="黑体" w:hAnsi="黑体" w:eastAsia="黑体" w:cs="黑体"/>
          <w:b/>
          <w:kern w:val="0"/>
          <w:sz w:val="36"/>
          <w:szCs w:val="36"/>
        </w:rPr>
        <w:t>》</w:t>
      </w:r>
    </w:p>
    <w:p>
      <w:pPr>
        <w:jc w:val="center"/>
        <w:rPr>
          <w:rFonts w:hint="default" w:ascii="黑体" w:hAnsi="黑体" w:eastAsia="黑体" w:cs="黑体"/>
          <w:b/>
          <w:bCs/>
          <w:kern w:val="0"/>
          <w:sz w:val="36"/>
          <w:szCs w:val="36"/>
          <w:lang w:val="en-US" w:eastAsia="zh-CN"/>
        </w:rPr>
      </w:pPr>
      <w:r>
        <w:rPr>
          <w:rFonts w:hint="eastAsia" w:ascii="黑体" w:hAnsi="黑体" w:eastAsia="黑体" w:cs="黑体"/>
          <w:b/>
          <w:bCs/>
          <w:kern w:val="0"/>
          <w:sz w:val="36"/>
          <w:szCs w:val="36"/>
          <w:lang w:val="en-US" w:eastAsia="zh-CN"/>
        </w:rPr>
        <w:t>项目采购文件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1.项目编号：HARY-</w:t>
      </w:r>
      <w:r>
        <w:rPr>
          <w:rFonts w:hint="eastAsia" w:ascii="仿宋" w:hAnsi="仿宋" w:eastAsia="仿宋" w:cs="宋体"/>
          <w:color w:val="333333"/>
          <w:kern w:val="0"/>
          <w:sz w:val="28"/>
          <w:szCs w:val="28"/>
          <w:lang w:val="en-US" w:eastAsia="zh-CN"/>
        </w:rPr>
        <w:t>YWK</w:t>
      </w:r>
      <w:r>
        <w:rPr>
          <w:rFonts w:hint="eastAsia" w:ascii="仿宋" w:hAnsi="仿宋" w:eastAsia="仿宋" w:cs="宋体"/>
          <w:color w:val="333333"/>
          <w:kern w:val="0"/>
          <w:sz w:val="28"/>
          <w:szCs w:val="28"/>
        </w:rPr>
        <w:t>-0</w:t>
      </w:r>
      <w:r>
        <w:rPr>
          <w:rFonts w:hint="eastAsia" w:ascii="仿宋" w:hAnsi="仿宋" w:eastAsia="仿宋" w:cs="宋体"/>
          <w:color w:val="333333"/>
          <w:kern w:val="0"/>
          <w:sz w:val="28"/>
          <w:szCs w:val="28"/>
          <w:lang w:val="en-US" w:eastAsia="zh-CN"/>
        </w:rPr>
        <w:t>02</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keepNext w:val="0"/>
        <w:keepLines w:val="0"/>
        <w:pageBreakBefore w:val="0"/>
        <w:kinsoku/>
        <w:wordWrap/>
        <w:overflowPunct/>
        <w:topLinePunct w:val="0"/>
        <w:autoSpaceDE/>
        <w:autoSpaceDN/>
        <w:bidi w:val="0"/>
        <w:adjustRightInd/>
        <w:snapToGrid/>
        <w:spacing w:line="500" w:lineRule="exact"/>
        <w:ind w:firstLine="280" w:firstLineChars="100"/>
        <w:jc w:val="left"/>
        <w:textAlignment w:val="auto"/>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w:t>
      </w:r>
      <w:r>
        <w:rPr>
          <w:rFonts w:hint="eastAsia" w:ascii="仿宋" w:hAnsi="仿宋" w:eastAsia="仿宋" w:cs="华文仿宋"/>
          <w:kern w:val="0"/>
          <w:sz w:val="28"/>
          <w:szCs w:val="28"/>
        </w:rPr>
        <w:t>海安市人民医院</w:t>
      </w:r>
      <w:r>
        <w:rPr>
          <w:rFonts w:hint="eastAsia" w:ascii="仿宋" w:hAnsi="仿宋" w:eastAsia="仿宋" w:cs="华文仿宋"/>
          <w:kern w:val="0"/>
          <w:sz w:val="28"/>
          <w:szCs w:val="28"/>
          <w:lang w:val="en-US" w:eastAsia="zh-CN"/>
        </w:rPr>
        <w:t>常年法律顾问三年服务采购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w:t>
      </w: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w:t>
      </w: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有依法缴纳税收和社会保障资金、基本养老保险等相关材料，应由税务、社保或银行部门出具（提供</w:t>
      </w:r>
      <w:r>
        <w:rPr>
          <w:rFonts w:hint="eastAsia" w:ascii="仿宋" w:hAnsi="仿宋" w:eastAsia="仿宋" w:cs="宋体"/>
          <w:color w:val="333333"/>
          <w:kern w:val="0"/>
          <w:sz w:val="28"/>
          <w:szCs w:val="28"/>
          <w:lang w:val="en-US" w:eastAsia="zh-CN"/>
        </w:rPr>
        <w:t>近三个月</w:t>
      </w:r>
      <w:r>
        <w:rPr>
          <w:rFonts w:hint="eastAsia" w:ascii="仿宋" w:hAnsi="仿宋" w:eastAsia="仿宋" w:cs="宋体"/>
          <w:color w:val="333333"/>
          <w:kern w:val="0"/>
          <w:sz w:val="28"/>
          <w:szCs w:val="28"/>
        </w:rPr>
        <w:t>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w:t>
      </w:r>
      <w:r>
        <w:rPr>
          <w:rFonts w:hint="eastAsia" w:ascii="仿宋" w:hAnsi="仿宋" w:eastAsia="仿宋" w:cs="宋体"/>
          <w:color w:val="333333"/>
          <w:kern w:val="0"/>
          <w:sz w:val="28"/>
          <w:szCs w:val="28"/>
          <w:lang w:val="en-US" w:eastAsia="zh-CN"/>
        </w:rPr>
        <w:t>4</w:t>
      </w:r>
      <w:r>
        <w:rPr>
          <w:rFonts w:hint="eastAsia" w:ascii="仿宋" w:hAnsi="仿宋" w:eastAsia="仿宋" w:cs="宋体"/>
          <w:color w:val="333333"/>
          <w:kern w:val="0"/>
          <w:sz w:val="28"/>
          <w:szCs w:val="28"/>
        </w:rPr>
        <w:t>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w:t>
      </w:r>
      <w:r>
        <w:rPr>
          <w:rFonts w:hint="eastAsia" w:ascii="仿宋" w:hAnsi="仿宋" w:eastAsia="仿宋" w:cs="宋体"/>
          <w:color w:val="333333"/>
          <w:kern w:val="0"/>
          <w:sz w:val="28"/>
          <w:szCs w:val="28"/>
          <w:lang w:val="en-US" w:eastAsia="zh-CN"/>
        </w:rPr>
        <w:t>5</w:t>
      </w:r>
      <w:bookmarkStart w:id="0" w:name="_GoBack"/>
      <w:bookmarkEnd w:id="0"/>
      <w:r>
        <w:rPr>
          <w:rFonts w:hint="eastAsia" w:ascii="仿宋" w:hAnsi="仿宋" w:eastAsia="仿宋" w:cs="宋体"/>
          <w:color w:val="333333"/>
          <w:kern w:val="0"/>
          <w:sz w:val="28"/>
          <w:szCs w:val="28"/>
        </w:rPr>
        <w:t>法律、行政法规规定的其他条件（项目实施所必须的许可资质证明材料）。</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2.2根据采购项目的特殊要求，供应商具备相关经营资质，并提供证明文件。</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2.2.1具有中华人民共和国司法部门颁发的《律师事务所执业许可证》或《律师事务所分所执业许可证》，总部或分支机构在海安。</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2.2.2投标人</w:t>
      </w:r>
      <w:r>
        <w:rPr>
          <w:rFonts w:hint="default" w:ascii="仿宋" w:hAnsi="仿宋" w:eastAsia="仿宋" w:cs="宋体"/>
          <w:color w:val="333333"/>
          <w:kern w:val="0"/>
          <w:sz w:val="28"/>
          <w:szCs w:val="28"/>
          <w:lang w:val="en-US" w:eastAsia="zh-CN"/>
        </w:rPr>
        <w:t>具备处理综合法律事务及医疗纠纷的能力，</w:t>
      </w:r>
      <w:r>
        <w:rPr>
          <w:rFonts w:hint="eastAsia" w:ascii="仿宋" w:hAnsi="仿宋" w:eastAsia="仿宋" w:cs="宋体"/>
          <w:color w:val="333333"/>
          <w:kern w:val="0"/>
          <w:sz w:val="28"/>
          <w:szCs w:val="28"/>
          <w:lang w:val="en-US" w:eastAsia="zh-CN"/>
        </w:rPr>
        <w:t>确定主办律师一名具有20年以上律师执业经验且</w:t>
      </w:r>
      <w:r>
        <w:rPr>
          <w:rFonts w:hint="default" w:ascii="仿宋" w:hAnsi="仿宋" w:eastAsia="仿宋" w:cs="宋体"/>
          <w:color w:val="333333"/>
          <w:kern w:val="0"/>
          <w:sz w:val="28"/>
          <w:szCs w:val="28"/>
          <w:lang w:val="en-US" w:eastAsia="zh-CN"/>
        </w:rPr>
        <w:t>医学相关专业背景（提供</w:t>
      </w:r>
      <w:r>
        <w:rPr>
          <w:rFonts w:hint="eastAsia" w:ascii="仿宋" w:hAnsi="仿宋" w:eastAsia="仿宋" w:cs="宋体"/>
          <w:color w:val="333333"/>
          <w:kern w:val="0"/>
          <w:sz w:val="28"/>
          <w:szCs w:val="28"/>
          <w:lang w:val="en-US" w:eastAsia="zh-CN"/>
        </w:rPr>
        <w:t>执业医师资格</w:t>
      </w:r>
      <w:r>
        <w:rPr>
          <w:rFonts w:hint="default" w:ascii="仿宋" w:hAnsi="仿宋" w:eastAsia="仿宋" w:cs="宋体"/>
          <w:color w:val="333333"/>
          <w:kern w:val="0"/>
          <w:sz w:val="28"/>
          <w:szCs w:val="28"/>
          <w:lang w:val="en-US" w:eastAsia="zh-CN"/>
        </w:rPr>
        <w:t>证明），且具有</w:t>
      </w:r>
      <w:r>
        <w:rPr>
          <w:rFonts w:hint="eastAsia" w:ascii="仿宋" w:hAnsi="仿宋" w:eastAsia="仿宋" w:cs="宋体"/>
          <w:color w:val="333333"/>
          <w:kern w:val="0"/>
          <w:sz w:val="28"/>
          <w:szCs w:val="28"/>
          <w:lang w:val="en-US" w:eastAsia="zh-CN"/>
        </w:rPr>
        <w:t>5</w:t>
      </w:r>
      <w:r>
        <w:rPr>
          <w:rFonts w:hint="default" w:ascii="仿宋" w:hAnsi="仿宋" w:eastAsia="仿宋" w:cs="宋体"/>
          <w:color w:val="333333"/>
          <w:kern w:val="0"/>
          <w:sz w:val="28"/>
          <w:szCs w:val="28"/>
          <w:lang w:val="en-US" w:eastAsia="zh-CN"/>
        </w:rPr>
        <w:t>年以上为</w:t>
      </w:r>
      <w:r>
        <w:rPr>
          <w:rFonts w:hint="eastAsia" w:ascii="仿宋" w:hAnsi="仿宋" w:eastAsia="仿宋" w:cs="宋体"/>
          <w:color w:val="333333"/>
          <w:kern w:val="0"/>
          <w:sz w:val="28"/>
          <w:szCs w:val="28"/>
          <w:lang w:val="en-US" w:eastAsia="zh-CN"/>
        </w:rPr>
        <w:t>二级甲等及以上</w:t>
      </w:r>
      <w:r>
        <w:rPr>
          <w:rFonts w:hint="default" w:ascii="仿宋" w:hAnsi="仿宋" w:eastAsia="仿宋" w:cs="宋体"/>
          <w:color w:val="333333"/>
          <w:kern w:val="0"/>
          <w:sz w:val="28"/>
          <w:szCs w:val="28"/>
          <w:lang w:val="en-US" w:eastAsia="zh-CN"/>
        </w:rPr>
        <w:t>医疗机构提供法律顾问服务的经验。</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三、项目具体需求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zh-CN" w:eastAsia="zh-CN"/>
        </w:rPr>
      </w:pPr>
      <w:r>
        <w:rPr>
          <w:rFonts w:hint="eastAsia" w:ascii="仿宋" w:hAnsi="仿宋" w:eastAsia="仿宋" w:cs="宋体"/>
          <w:color w:val="333333"/>
          <w:kern w:val="0"/>
          <w:sz w:val="28"/>
          <w:szCs w:val="28"/>
          <w:lang w:val="zh-CN" w:eastAsia="zh-CN"/>
        </w:rPr>
        <w:t>选聘一家专业律师事务所作为采购人常年法律顾问机构，在公司内部管理、重大事项决策、重要合同审阅、法律培训等方面为</w:t>
      </w:r>
      <w:r>
        <w:rPr>
          <w:rFonts w:hint="eastAsia" w:ascii="仿宋" w:hAnsi="仿宋" w:eastAsia="仿宋" w:cs="宋体"/>
          <w:color w:val="333333"/>
          <w:kern w:val="0"/>
          <w:sz w:val="28"/>
          <w:szCs w:val="28"/>
          <w:lang w:val="en-US" w:eastAsia="zh-CN"/>
        </w:rPr>
        <w:t>采购</w:t>
      </w:r>
      <w:r>
        <w:rPr>
          <w:rFonts w:hint="eastAsia" w:ascii="仿宋" w:hAnsi="仿宋" w:eastAsia="仿宋" w:cs="宋体"/>
          <w:color w:val="333333"/>
          <w:kern w:val="0"/>
          <w:sz w:val="28"/>
          <w:szCs w:val="28"/>
          <w:lang w:val="zh-CN" w:eastAsia="zh-CN"/>
        </w:rPr>
        <w:t>人提供法律服务。</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(一)服务内容</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供应商作为独立的法律支持机构，负责为采购人提供如下法律服务：</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1.对采购人日常经营活动中涉及的法律问题提供口头法律咨询和解答；</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2.协助草拟、制订、审查或修改各类合同、协议等法律文件，参与合同评审和合同磋商环节；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3.为采购人生产经营和管理中的决策事项提供法律帮助和建议，为采购人的业务策划提供法律咨询、协助采购人草拟、制订重要项目的内部合约化制度；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4.应采购人要求，参与采购人高层会议、企业策划、商务谈判，进行法律分析、论证，办理资信调查、可行性研究、风险预测和项目投资论证等非诉法律事务；</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5.应采购人要求，就采购人已经面临或者可能发生的纠纷，进行法律论证，提出解决方案，出具律师函，发表律师意见，或参与非诉讼谈判、协调、调解；</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6.应采购人要求讲授法律知识，为企业职工提供法制宣传、教育、培训；</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7.帮助采购人建立劳动合同、人事管理体系制度、企业内部规章制度、合同管理制度，解答采购人有关劳动法的问题，并协助采购人处理劳动争议；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8.接受采购人委托担任代理人，参加采购人涉及经济、民事、知识产权、劳动、行政、刑事等诉讼、非诉、调解、仲裁活动；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9.经采购人特别授权，签署、送达或接收法律文书；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中标单位提供上述法律服务，不再另行收费。</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关于采购人涉及的下述事件根据发生情况进行收费：</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（1）诉讼案件（含仲裁、行政、民事案件），按照海安市律师服务收费指导标准另行协商。</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u w:val="none"/>
          <w:lang w:val="en-US" w:eastAsia="zh-CN"/>
        </w:rPr>
      </w:pPr>
      <w:r>
        <w:rPr>
          <w:rFonts w:hint="eastAsia" w:ascii="仿宋" w:hAnsi="仿宋" w:eastAsia="仿宋" w:cs="宋体"/>
          <w:color w:val="333333"/>
          <w:kern w:val="0"/>
          <w:sz w:val="28"/>
          <w:szCs w:val="28"/>
          <w:u w:val="none"/>
          <w:lang w:val="en-US" w:eastAsia="zh-CN"/>
        </w:rPr>
        <w:t>（2）债务融资法律顾问服务，包含：为我单位债务融资等各类行为提供法律咨询。</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四、其他要求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1、签定合同日期：自成交公告结束后7日内按时签约；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2、服务期限：三年；</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3、服务要求：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1）.供应商应指派一名顾问律师为医院提供法律服务，该律师须由医疗纠纷诉讼经验的资深律师担任，采购人有服务范围内的需求时，可及时联络到顾问律师。顾问律师在工作时间内可以随时到采购人的工作场所处理问题。</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供应商对采购人安排的工作，应当在约定的时间内予以完成。对采购人的法律咨询及法律事务应按采购人要求作出正确解答，一般应在24小时内(紧急事务应在半小时内)作出书面或口头回复，并对相关问题提出具体的可操作方案和解决途径。</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（3）.服务方式包括响应文件提供的服务方式以及法律顾问合同中确定的服务方式。</w:t>
      </w:r>
    </w:p>
    <w:p>
      <w:pPr>
        <w:pStyle w:val="18"/>
        <w:keepNext w:val="0"/>
        <w:keepLines w:val="0"/>
        <w:pageBreakBefore w:val="0"/>
        <w:kinsoku/>
        <w:wordWrap/>
        <w:overflowPunct/>
        <w:topLinePunct w:val="0"/>
        <w:bidi w:val="0"/>
        <w:snapToGrid w:val="0"/>
        <w:spacing w:line="300" w:lineRule="auto"/>
        <w:ind w:firstLine="579"/>
        <w:contextualSpacing/>
        <w:rPr>
          <w:rFonts w:hint="eastAsia" w:ascii="仿宋" w:hAnsi="仿宋" w:eastAsia="仿宋" w:cs="宋体"/>
          <w:b/>
          <w:bCs/>
          <w:color w:val="333333"/>
          <w:kern w:val="0"/>
          <w:sz w:val="28"/>
          <w:szCs w:val="28"/>
          <w:lang w:val="en-US" w:eastAsia="zh-CN" w:bidi="ar-SA"/>
        </w:rPr>
      </w:pPr>
    </w:p>
    <w:p>
      <w:pPr>
        <w:pStyle w:val="18"/>
        <w:keepNext w:val="0"/>
        <w:keepLines w:val="0"/>
        <w:pageBreakBefore w:val="0"/>
        <w:kinsoku/>
        <w:wordWrap/>
        <w:overflowPunct/>
        <w:topLinePunct w:val="0"/>
        <w:bidi w:val="0"/>
        <w:snapToGrid w:val="0"/>
        <w:spacing w:line="300" w:lineRule="auto"/>
        <w:ind w:firstLine="579"/>
        <w:contextualSpacing/>
        <w:rPr>
          <w:rFonts w:hint="eastAsia" w:ascii="仿宋" w:hAnsi="仿宋" w:eastAsia="仿宋" w:cs="宋体"/>
          <w:b/>
          <w:bCs/>
          <w:color w:val="333333"/>
          <w:kern w:val="0"/>
          <w:sz w:val="28"/>
          <w:szCs w:val="28"/>
          <w:lang w:val="en-US" w:eastAsia="zh-CN" w:bidi="ar-SA"/>
        </w:rPr>
      </w:pPr>
      <w:r>
        <w:rPr>
          <w:rFonts w:hint="eastAsia" w:ascii="仿宋" w:hAnsi="仿宋" w:eastAsia="仿宋" w:cs="宋体"/>
          <w:b/>
          <w:bCs/>
          <w:color w:val="333333"/>
          <w:kern w:val="0"/>
          <w:sz w:val="28"/>
          <w:szCs w:val="28"/>
          <w:lang w:val="en-US" w:eastAsia="zh-CN" w:bidi="ar-SA"/>
        </w:rPr>
        <w:t>五、评审标准</w:t>
      </w:r>
    </w:p>
    <w:p>
      <w:pPr>
        <w:keepNext w:val="0"/>
        <w:keepLines w:val="0"/>
        <w:pageBreakBefore w:val="0"/>
        <w:kinsoku/>
        <w:wordWrap/>
        <w:overflowPunct/>
        <w:topLinePunct w:val="0"/>
        <w:autoSpaceDE w:val="0"/>
        <w:autoSpaceDN w:val="0"/>
        <w:bidi w:val="0"/>
        <w:adjustRightInd w:val="0"/>
        <w:snapToGrid w:val="0"/>
        <w:spacing w:line="300" w:lineRule="auto"/>
        <w:ind w:firstLine="56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zh-CN"/>
        </w:rPr>
        <w:t>商务技术分：</w:t>
      </w: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0</w:t>
      </w:r>
      <w:r>
        <w:rPr>
          <w:rFonts w:hint="eastAsia" w:ascii="宋体" w:hAnsi="宋体" w:eastAsia="宋体" w:cs="宋体"/>
          <w:b/>
          <w:color w:val="auto"/>
          <w:sz w:val="24"/>
          <w:szCs w:val="24"/>
          <w:lang w:val="zh-CN"/>
        </w:rPr>
        <w:t>分</w:t>
      </w:r>
    </w:p>
    <w:tbl>
      <w:tblPr>
        <w:tblStyle w:val="10"/>
        <w:tblW w:w="10150" w:type="dxa"/>
        <w:tblInd w:w="-797" w:type="dxa"/>
        <w:tblLayout w:type="fixed"/>
        <w:tblCellMar>
          <w:top w:w="0" w:type="dxa"/>
          <w:left w:w="108" w:type="dxa"/>
          <w:bottom w:w="0" w:type="dxa"/>
          <w:right w:w="108" w:type="dxa"/>
        </w:tblCellMar>
      </w:tblPr>
      <w:tblGrid>
        <w:gridCol w:w="867"/>
        <w:gridCol w:w="1816"/>
        <w:gridCol w:w="767"/>
        <w:gridCol w:w="6700"/>
      </w:tblGrid>
      <w:tr>
        <w:tblPrEx>
          <w:tblCellMar>
            <w:top w:w="0" w:type="dxa"/>
            <w:left w:w="108" w:type="dxa"/>
            <w:bottom w:w="0" w:type="dxa"/>
            <w:right w:w="108" w:type="dxa"/>
          </w:tblCellMar>
        </w:tblPrEx>
        <w:trPr>
          <w:trHeight w:val="1774"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1</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left="600" w:leftChars="0" w:hanging="600" w:hangingChars="250"/>
              <w:jc w:val="left"/>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服务内容响应及承诺</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lang w:val="en-US" w:eastAsia="zh-CN"/>
              </w:rPr>
              <w:t>20</w:t>
            </w:r>
          </w:p>
        </w:tc>
        <w:tc>
          <w:tcPr>
            <w:tcW w:w="6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rPr>
            </w:pPr>
            <w:r>
              <w:rPr>
                <w:rFonts w:hint="eastAsia" w:hAnsi="宋体"/>
                <w:color w:val="000000" w:themeColor="text1"/>
                <w:sz w:val="24"/>
                <w:szCs w:val="24"/>
              </w:rPr>
              <w:t>依据合约期内必须指定专门的律师服务我院，原则上不允许更换律师的准则</w:t>
            </w:r>
            <w:r>
              <w:rPr>
                <w:rFonts w:hint="eastAsia" w:hAnsi="宋体"/>
                <w:color w:val="000000" w:themeColor="text1"/>
                <w:sz w:val="24"/>
                <w:szCs w:val="24"/>
                <w:lang w:eastAsia="zh-CN"/>
              </w:rPr>
              <w:t>；诉讼案件收费方案</w:t>
            </w:r>
            <w:r>
              <w:rPr>
                <w:rFonts w:hint="eastAsia" w:hAnsi="宋体"/>
                <w:color w:val="000000" w:themeColor="text1"/>
                <w:sz w:val="24"/>
                <w:szCs w:val="24"/>
              </w:rPr>
              <w:t>等</w:t>
            </w:r>
            <w:r>
              <w:rPr>
                <w:rFonts w:hint="eastAsia" w:hAnsi="宋体"/>
                <w:color w:val="000000" w:themeColor="text1"/>
                <w:sz w:val="24"/>
                <w:szCs w:val="24"/>
                <w:lang w:eastAsia="zh-CN"/>
              </w:rPr>
              <w:t>内容</w:t>
            </w:r>
            <w:r>
              <w:rPr>
                <w:rFonts w:hint="eastAsia" w:hAnsi="宋体"/>
                <w:color w:val="000000" w:themeColor="text1"/>
                <w:sz w:val="24"/>
                <w:szCs w:val="24"/>
              </w:rPr>
              <w:t>制订投标方实施方案。</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rPr>
            </w:pPr>
            <w:r>
              <w:rPr>
                <w:rFonts w:hint="eastAsia" w:hAnsi="宋体"/>
                <w:color w:val="000000" w:themeColor="text1"/>
                <w:sz w:val="24"/>
                <w:szCs w:val="24"/>
              </w:rPr>
              <w:t>评审内容：服务程序科学性、合理性、可操作性，以及责任是否落实到位等方面。</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lang w:val="en-US" w:eastAsia="zh-CN"/>
              </w:rPr>
            </w:pPr>
            <w:r>
              <w:rPr>
                <w:rFonts w:hint="eastAsia" w:hAnsi="宋体"/>
                <w:color w:val="000000" w:themeColor="text1"/>
                <w:sz w:val="24"/>
                <w:szCs w:val="24"/>
              </w:rPr>
              <w:t>评分依据：横向比较投标方实施方案，优得</w:t>
            </w:r>
            <w:r>
              <w:rPr>
                <w:rFonts w:hint="eastAsia" w:hAnsi="宋体"/>
                <w:color w:val="000000" w:themeColor="text1"/>
                <w:sz w:val="24"/>
                <w:szCs w:val="24"/>
                <w:lang w:val="en-US" w:eastAsia="zh-CN"/>
              </w:rPr>
              <w:t>2</w:t>
            </w:r>
            <w:r>
              <w:rPr>
                <w:rFonts w:hint="eastAsia" w:hAnsi="宋体"/>
                <w:color w:val="000000" w:themeColor="text1"/>
                <w:sz w:val="24"/>
                <w:szCs w:val="24"/>
              </w:rPr>
              <w:t>0</w:t>
            </w:r>
            <w:r>
              <w:rPr>
                <w:rFonts w:hint="eastAsia" w:hAnsi="宋体"/>
                <w:color w:val="000000" w:themeColor="text1"/>
                <w:sz w:val="24"/>
                <w:szCs w:val="24"/>
                <w:lang w:val="en-US" w:eastAsia="zh-CN"/>
              </w:rPr>
              <w:t>分</w:t>
            </w:r>
            <w:r>
              <w:rPr>
                <w:rFonts w:hint="eastAsia" w:hAnsi="宋体"/>
                <w:color w:val="000000" w:themeColor="text1"/>
                <w:sz w:val="24"/>
                <w:szCs w:val="24"/>
              </w:rPr>
              <w:t>，良得</w:t>
            </w:r>
            <w:r>
              <w:rPr>
                <w:rFonts w:hint="eastAsia" w:hAnsi="宋体"/>
                <w:color w:val="000000" w:themeColor="text1"/>
                <w:sz w:val="24"/>
                <w:szCs w:val="24"/>
                <w:lang w:val="en-US" w:eastAsia="zh-CN"/>
              </w:rPr>
              <w:t>16分</w:t>
            </w:r>
            <w:r>
              <w:rPr>
                <w:rFonts w:hint="eastAsia" w:hAnsi="宋体"/>
                <w:color w:val="000000" w:themeColor="text1"/>
                <w:sz w:val="24"/>
                <w:szCs w:val="24"/>
              </w:rPr>
              <w:t>，</w:t>
            </w:r>
            <w:r>
              <w:rPr>
                <w:rFonts w:hint="eastAsia" w:hAnsi="宋体"/>
                <w:color w:val="000000" w:themeColor="text1"/>
                <w:sz w:val="24"/>
                <w:szCs w:val="24"/>
                <w:lang w:val="en-US" w:eastAsia="zh-CN"/>
              </w:rPr>
              <w:t>一般</w:t>
            </w:r>
            <w:r>
              <w:rPr>
                <w:rFonts w:hint="eastAsia" w:hAnsi="宋体"/>
                <w:color w:val="000000" w:themeColor="text1"/>
                <w:sz w:val="24"/>
                <w:szCs w:val="24"/>
              </w:rPr>
              <w:t>得</w:t>
            </w:r>
            <w:r>
              <w:rPr>
                <w:rFonts w:hint="eastAsia" w:hAnsi="宋体"/>
                <w:color w:val="000000" w:themeColor="text1"/>
                <w:sz w:val="24"/>
                <w:szCs w:val="24"/>
                <w:lang w:val="en-US" w:eastAsia="zh-CN"/>
              </w:rPr>
              <w:t>10分</w:t>
            </w:r>
            <w:r>
              <w:rPr>
                <w:rFonts w:hint="eastAsia" w:hAnsi="宋体"/>
                <w:color w:val="000000" w:themeColor="text1"/>
                <w:sz w:val="24"/>
                <w:szCs w:val="24"/>
              </w:rPr>
              <w:t>，差</w:t>
            </w:r>
            <w:r>
              <w:rPr>
                <w:rFonts w:hint="eastAsia" w:hAnsi="宋体"/>
                <w:color w:val="000000" w:themeColor="text1"/>
                <w:sz w:val="24"/>
                <w:szCs w:val="24"/>
                <w:lang w:val="en-US" w:eastAsia="zh-CN"/>
              </w:rPr>
              <w:t>及</w:t>
            </w:r>
            <w:r>
              <w:rPr>
                <w:rFonts w:hint="eastAsia" w:hAnsi="宋体"/>
                <w:color w:val="000000" w:themeColor="text1"/>
                <w:sz w:val="24"/>
                <w:szCs w:val="24"/>
              </w:rPr>
              <w:t>无方案不得分。</w:t>
            </w:r>
          </w:p>
        </w:tc>
      </w:tr>
      <w:tr>
        <w:tblPrEx>
          <w:tblCellMar>
            <w:top w:w="0" w:type="dxa"/>
            <w:left w:w="108" w:type="dxa"/>
            <w:bottom w:w="0" w:type="dxa"/>
            <w:right w:w="108" w:type="dxa"/>
          </w:tblCellMar>
        </w:tblPrEx>
        <w:trPr>
          <w:trHeight w:val="1296"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2</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投标人相关工作经验</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lang w:val="en-US" w:eastAsia="zh-CN"/>
              </w:rPr>
              <w:t>16</w:t>
            </w:r>
          </w:p>
        </w:tc>
        <w:tc>
          <w:tcPr>
            <w:tcW w:w="6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rPr>
            </w:pPr>
            <w:r>
              <w:rPr>
                <w:rFonts w:hint="eastAsia" w:hAnsi="宋体"/>
                <w:color w:val="000000" w:themeColor="text1"/>
                <w:sz w:val="24"/>
                <w:szCs w:val="24"/>
              </w:rPr>
              <w:t>评审内容：</w:t>
            </w:r>
            <w:r>
              <w:rPr>
                <w:rFonts w:hint="eastAsia" w:hAnsi="宋体"/>
                <w:color w:val="000000" w:themeColor="text1"/>
                <w:sz w:val="24"/>
                <w:szCs w:val="24"/>
                <w:lang w:eastAsia="zh-CN"/>
              </w:rPr>
              <w:t>主办</w:t>
            </w:r>
            <w:r>
              <w:rPr>
                <w:rFonts w:hint="eastAsia" w:hAnsi="宋体"/>
                <w:color w:val="000000" w:themeColor="text1"/>
                <w:sz w:val="24"/>
                <w:szCs w:val="24"/>
              </w:rPr>
              <w:t>律师有</w:t>
            </w:r>
            <w:r>
              <w:rPr>
                <w:rFonts w:hint="eastAsia" w:hAnsi="宋体"/>
                <w:color w:val="000000" w:themeColor="text1"/>
                <w:sz w:val="24"/>
                <w:szCs w:val="24"/>
                <w:lang w:eastAsia="zh-CN"/>
              </w:rPr>
              <w:t>二</w:t>
            </w:r>
            <w:r>
              <w:rPr>
                <w:rFonts w:hint="eastAsia" w:hAnsi="宋体"/>
                <w:color w:val="000000" w:themeColor="text1"/>
                <w:sz w:val="24"/>
                <w:szCs w:val="24"/>
              </w:rPr>
              <w:t>级及以上医院法律顾问工作经验，服务时间累积达到</w:t>
            </w:r>
            <w:r>
              <w:rPr>
                <w:rFonts w:hint="eastAsia" w:hAnsi="宋体"/>
                <w:color w:val="000000" w:themeColor="text1"/>
                <w:sz w:val="24"/>
                <w:szCs w:val="24"/>
                <w:lang w:val="en-US" w:eastAsia="zh-CN"/>
              </w:rPr>
              <w:t>5</w:t>
            </w:r>
            <w:r>
              <w:rPr>
                <w:rFonts w:hint="eastAsia" w:hAnsi="宋体"/>
                <w:color w:val="000000" w:themeColor="text1"/>
                <w:sz w:val="24"/>
                <w:szCs w:val="24"/>
              </w:rPr>
              <w:t>年得</w:t>
            </w:r>
            <w:r>
              <w:rPr>
                <w:rFonts w:hint="eastAsia" w:hAnsi="宋体"/>
                <w:color w:val="000000" w:themeColor="text1"/>
                <w:sz w:val="24"/>
                <w:szCs w:val="24"/>
                <w:lang w:val="en-US" w:eastAsia="zh-CN"/>
              </w:rPr>
              <w:t>1</w:t>
            </w:r>
            <w:r>
              <w:rPr>
                <w:rFonts w:hint="eastAsia" w:hAnsi="宋体"/>
                <w:color w:val="000000" w:themeColor="text1"/>
                <w:sz w:val="24"/>
                <w:szCs w:val="24"/>
              </w:rPr>
              <w:t>0分，</w:t>
            </w:r>
            <w:r>
              <w:rPr>
                <w:rFonts w:hint="eastAsia" w:hAnsi="宋体"/>
                <w:color w:val="000000" w:themeColor="text1"/>
                <w:sz w:val="24"/>
                <w:szCs w:val="24"/>
                <w:lang w:val="en-US" w:eastAsia="zh-CN"/>
              </w:rPr>
              <w:t>每</w:t>
            </w:r>
            <w:r>
              <w:rPr>
                <w:rFonts w:hint="eastAsia" w:hAnsi="宋体"/>
                <w:color w:val="000000" w:themeColor="text1"/>
                <w:sz w:val="24"/>
                <w:szCs w:val="24"/>
              </w:rPr>
              <w:t>多一年加</w:t>
            </w:r>
            <w:r>
              <w:rPr>
                <w:rFonts w:hint="eastAsia" w:hAnsi="宋体"/>
                <w:color w:val="000000" w:themeColor="text1"/>
                <w:sz w:val="24"/>
                <w:szCs w:val="24"/>
                <w:lang w:val="en-US" w:eastAsia="zh-CN"/>
              </w:rPr>
              <w:t>2</w:t>
            </w:r>
            <w:r>
              <w:rPr>
                <w:rFonts w:hint="eastAsia" w:hAnsi="宋体"/>
                <w:color w:val="000000" w:themeColor="text1"/>
                <w:sz w:val="24"/>
                <w:szCs w:val="24"/>
              </w:rPr>
              <w:t>分，最高</w:t>
            </w:r>
            <w:r>
              <w:rPr>
                <w:rFonts w:hint="eastAsia" w:hAnsi="宋体"/>
                <w:color w:val="000000" w:themeColor="text1"/>
                <w:sz w:val="24"/>
                <w:szCs w:val="24"/>
                <w:lang w:val="en-US" w:eastAsia="zh-CN"/>
              </w:rPr>
              <w:t>16</w:t>
            </w:r>
            <w:r>
              <w:rPr>
                <w:rFonts w:hint="eastAsia" w:hAnsi="宋体"/>
                <w:color w:val="000000" w:themeColor="text1"/>
                <w:sz w:val="24"/>
                <w:szCs w:val="24"/>
              </w:rPr>
              <w:t>分，不足</w:t>
            </w:r>
            <w:r>
              <w:rPr>
                <w:rFonts w:hint="eastAsia" w:hAnsi="宋体"/>
                <w:color w:val="000000" w:themeColor="text1"/>
                <w:sz w:val="24"/>
                <w:szCs w:val="24"/>
                <w:lang w:val="en-US" w:eastAsia="zh-CN"/>
              </w:rPr>
              <w:t>5</w:t>
            </w:r>
            <w:r>
              <w:rPr>
                <w:rFonts w:hint="eastAsia" w:hAnsi="宋体"/>
                <w:color w:val="000000" w:themeColor="text1"/>
                <w:sz w:val="24"/>
                <w:szCs w:val="24"/>
              </w:rPr>
              <w:t>年不得分。</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lang w:val="en-US" w:eastAsia="zh-CN"/>
              </w:rPr>
            </w:pPr>
            <w:r>
              <w:rPr>
                <w:rFonts w:hint="eastAsia" w:hAnsi="宋体"/>
                <w:color w:val="000000" w:themeColor="text1"/>
                <w:sz w:val="24"/>
                <w:szCs w:val="24"/>
              </w:rPr>
              <w:t>评分依据：提供合同复印件。</w:t>
            </w:r>
          </w:p>
        </w:tc>
      </w:tr>
      <w:tr>
        <w:tblPrEx>
          <w:tblCellMar>
            <w:top w:w="0" w:type="dxa"/>
            <w:left w:w="108" w:type="dxa"/>
            <w:bottom w:w="0" w:type="dxa"/>
            <w:right w:w="108" w:type="dxa"/>
          </w:tblCellMar>
        </w:tblPrEx>
        <w:trPr>
          <w:trHeight w:val="2547"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3</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服务时效</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lang w:val="en-US" w:eastAsia="zh-CN"/>
              </w:rPr>
              <w:t>20</w:t>
            </w:r>
          </w:p>
        </w:tc>
        <w:tc>
          <w:tcPr>
            <w:tcW w:w="6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lang w:eastAsia="zh-CN"/>
              </w:rPr>
            </w:pPr>
            <w:r>
              <w:rPr>
                <w:rFonts w:hint="eastAsia" w:hAnsi="宋体"/>
                <w:color w:val="000000" w:themeColor="text1"/>
                <w:sz w:val="24"/>
                <w:szCs w:val="24"/>
              </w:rPr>
              <w:t>评审内容：</w:t>
            </w:r>
            <w:r>
              <w:rPr>
                <w:rFonts w:hint="eastAsia" w:hAnsi="宋体"/>
                <w:color w:val="000000" w:themeColor="text1"/>
                <w:sz w:val="24"/>
                <w:szCs w:val="24"/>
                <w:lang w:eastAsia="zh-CN"/>
              </w:rPr>
              <w:t>（</w:t>
            </w:r>
            <w:r>
              <w:rPr>
                <w:rFonts w:hint="eastAsia" w:hAnsi="宋体"/>
                <w:color w:val="000000" w:themeColor="text1"/>
                <w:sz w:val="24"/>
                <w:szCs w:val="24"/>
                <w:lang w:val="en-US" w:eastAsia="zh-CN"/>
              </w:rPr>
              <w:t>1</w:t>
            </w:r>
            <w:r>
              <w:rPr>
                <w:rFonts w:hint="eastAsia" w:hAnsi="宋体"/>
                <w:color w:val="000000" w:themeColor="text1"/>
                <w:sz w:val="24"/>
                <w:szCs w:val="24"/>
                <w:lang w:eastAsia="zh-CN"/>
              </w:rPr>
              <w:t>）</w:t>
            </w:r>
            <w:r>
              <w:rPr>
                <w:rFonts w:hint="eastAsia" w:hAnsi="宋体"/>
                <w:color w:val="000000" w:themeColor="text1"/>
                <w:sz w:val="24"/>
                <w:szCs w:val="24"/>
                <w:lang w:val="en-US" w:eastAsia="zh-CN"/>
              </w:rPr>
              <w:t>24</w:t>
            </w:r>
            <w:r>
              <w:rPr>
                <w:rFonts w:hint="eastAsia" w:hAnsi="宋体"/>
                <w:color w:val="000000" w:themeColor="text1"/>
                <w:sz w:val="24"/>
                <w:szCs w:val="24"/>
              </w:rPr>
              <w:t>小时内响应医院提出的</w:t>
            </w:r>
            <w:r>
              <w:rPr>
                <w:rFonts w:hint="eastAsia" w:hAnsi="宋体"/>
                <w:color w:val="000000" w:themeColor="text1"/>
                <w:sz w:val="24"/>
                <w:szCs w:val="24"/>
                <w:lang w:val="en-US" w:eastAsia="zh-CN"/>
              </w:rPr>
              <w:t>法律咨询及法律事务</w:t>
            </w:r>
            <w:r>
              <w:rPr>
                <w:rFonts w:hint="eastAsia" w:hAnsi="宋体"/>
                <w:color w:val="000000" w:themeColor="text1"/>
                <w:sz w:val="24"/>
                <w:szCs w:val="24"/>
              </w:rPr>
              <w:t>需求，</w:t>
            </w:r>
            <w:r>
              <w:rPr>
                <w:rFonts w:hint="eastAsia" w:hAnsi="宋体"/>
                <w:color w:val="000000" w:themeColor="text1"/>
                <w:sz w:val="24"/>
                <w:szCs w:val="24"/>
                <w:lang w:eastAsia="zh-CN"/>
              </w:rPr>
              <w:t>并</w:t>
            </w:r>
            <w:r>
              <w:rPr>
                <w:rFonts w:hint="eastAsia" w:hAnsi="宋体"/>
                <w:color w:val="000000" w:themeColor="text1"/>
                <w:sz w:val="24"/>
                <w:szCs w:val="24"/>
                <w:lang w:val="en-US" w:eastAsia="zh-CN"/>
              </w:rPr>
              <w:t>作出书面或口头回复</w:t>
            </w:r>
            <w:r>
              <w:rPr>
                <w:rFonts w:hint="eastAsia" w:hAnsi="宋体"/>
                <w:color w:val="000000" w:themeColor="text1"/>
                <w:sz w:val="24"/>
                <w:szCs w:val="24"/>
              </w:rPr>
              <w:t>。满足要求得</w:t>
            </w:r>
            <w:r>
              <w:rPr>
                <w:rFonts w:hint="eastAsia" w:hAnsi="宋体"/>
                <w:color w:val="000000" w:themeColor="text1"/>
                <w:sz w:val="24"/>
                <w:szCs w:val="24"/>
                <w:lang w:val="en-US" w:eastAsia="zh-CN"/>
              </w:rPr>
              <w:t>10</w:t>
            </w:r>
            <w:r>
              <w:rPr>
                <w:rFonts w:hint="eastAsia" w:hAnsi="宋体"/>
                <w:color w:val="000000" w:themeColor="text1"/>
                <w:sz w:val="24"/>
                <w:szCs w:val="24"/>
              </w:rPr>
              <w:t>分，否则不得分</w:t>
            </w:r>
            <w:r>
              <w:rPr>
                <w:rFonts w:hint="eastAsia" w:hAnsi="宋体"/>
                <w:color w:val="000000" w:themeColor="text1"/>
                <w:sz w:val="24"/>
                <w:szCs w:val="24"/>
                <w:lang w:eastAsia="zh-CN"/>
              </w:rPr>
              <w:t>。</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rPr>
            </w:pPr>
            <w:r>
              <w:rPr>
                <w:rFonts w:hint="eastAsia" w:hAnsi="宋体"/>
                <w:color w:val="000000" w:themeColor="text1"/>
                <w:sz w:val="24"/>
                <w:szCs w:val="24"/>
                <w:lang w:val="en-US" w:eastAsia="zh-CN"/>
              </w:rPr>
              <w:t>（2）紧急情况下如出现包括但不限于处理重大纠纷、市场营销行为进行规范性论证、新闻媒体不负责任或歪曲事实报道时，为院方挽回名誉损失，维护医院形象等紧急情况时，要求主办律师现场解决的，应在半小时之内到达现场</w:t>
            </w:r>
            <w:r>
              <w:rPr>
                <w:rFonts w:hint="eastAsia" w:hAnsi="宋体"/>
                <w:color w:val="000000" w:themeColor="text1"/>
                <w:sz w:val="24"/>
                <w:szCs w:val="24"/>
              </w:rPr>
              <w:t>。满足要求得</w:t>
            </w:r>
            <w:r>
              <w:rPr>
                <w:rFonts w:hint="eastAsia" w:hAnsi="宋体"/>
                <w:color w:val="000000" w:themeColor="text1"/>
                <w:sz w:val="24"/>
                <w:szCs w:val="24"/>
                <w:lang w:val="en-US" w:eastAsia="zh-CN"/>
              </w:rPr>
              <w:t>10</w:t>
            </w:r>
            <w:r>
              <w:rPr>
                <w:rFonts w:hint="eastAsia" w:hAnsi="宋体"/>
                <w:color w:val="000000" w:themeColor="text1"/>
                <w:sz w:val="24"/>
                <w:szCs w:val="24"/>
              </w:rPr>
              <w:t>分，否则不得分</w:t>
            </w:r>
            <w:r>
              <w:rPr>
                <w:rFonts w:hint="eastAsia" w:hAnsi="宋体"/>
                <w:color w:val="000000" w:themeColor="text1"/>
                <w:sz w:val="24"/>
                <w:szCs w:val="24"/>
                <w:lang w:eastAsia="zh-CN"/>
              </w:rPr>
              <w:t>。</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lang w:val="en-US" w:eastAsia="zh-CN"/>
              </w:rPr>
            </w:pPr>
            <w:r>
              <w:rPr>
                <w:rFonts w:hint="eastAsia" w:hAnsi="宋体"/>
                <w:color w:val="000000" w:themeColor="text1"/>
                <w:sz w:val="24"/>
                <w:szCs w:val="24"/>
              </w:rPr>
              <w:t>评分依据：投标方需提供服务时效承诺函</w:t>
            </w:r>
            <w:r>
              <w:rPr>
                <w:rFonts w:hint="eastAsia" w:hAnsi="宋体"/>
                <w:color w:val="000000" w:themeColor="text1"/>
                <w:sz w:val="24"/>
                <w:szCs w:val="24"/>
                <w:lang w:eastAsia="zh-CN"/>
              </w:rPr>
              <w:t>，评标专家根据承诺及实际情况打分</w:t>
            </w:r>
            <w:r>
              <w:rPr>
                <w:rFonts w:hint="eastAsia" w:hAnsi="宋体"/>
                <w:color w:val="000000" w:themeColor="text1"/>
                <w:sz w:val="24"/>
                <w:szCs w:val="24"/>
              </w:rPr>
              <w:t>。</w:t>
            </w:r>
          </w:p>
        </w:tc>
      </w:tr>
      <w:tr>
        <w:tblPrEx>
          <w:tblCellMar>
            <w:top w:w="0" w:type="dxa"/>
            <w:left w:w="108" w:type="dxa"/>
            <w:bottom w:w="0" w:type="dxa"/>
            <w:right w:w="108" w:type="dxa"/>
          </w:tblCellMar>
        </w:tblPrEx>
        <w:trPr>
          <w:trHeight w:val="2010"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4</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投标人同类项目业绩情况</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30</w:t>
            </w:r>
          </w:p>
        </w:tc>
        <w:tc>
          <w:tcPr>
            <w:tcW w:w="67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rPr>
            </w:pPr>
            <w:r>
              <w:rPr>
                <w:rFonts w:hint="eastAsia" w:hAnsi="宋体"/>
                <w:color w:val="000000" w:themeColor="text1"/>
                <w:sz w:val="24"/>
                <w:szCs w:val="24"/>
              </w:rPr>
              <w:t>要求投标的律师事务所</w:t>
            </w:r>
            <w:r>
              <w:rPr>
                <w:rFonts w:hint="eastAsia" w:hAnsi="宋体"/>
                <w:color w:val="000000" w:themeColor="text1"/>
                <w:sz w:val="24"/>
                <w:szCs w:val="24"/>
                <w:lang w:eastAsia="zh-CN"/>
              </w:rPr>
              <w:t>主办律师</w:t>
            </w:r>
            <w:r>
              <w:rPr>
                <w:rFonts w:hint="eastAsia" w:hAnsi="宋体"/>
                <w:color w:val="000000" w:themeColor="text1"/>
                <w:sz w:val="24"/>
                <w:szCs w:val="24"/>
              </w:rPr>
              <w:t>提供近</w:t>
            </w:r>
            <w:r>
              <w:rPr>
                <w:rFonts w:hint="eastAsia" w:hAnsi="宋体"/>
                <w:color w:val="000000" w:themeColor="text1"/>
                <w:sz w:val="24"/>
                <w:szCs w:val="24"/>
                <w:lang w:eastAsia="zh-CN"/>
              </w:rPr>
              <w:t>五</w:t>
            </w:r>
            <w:r>
              <w:rPr>
                <w:rFonts w:hint="eastAsia" w:hAnsi="宋体"/>
                <w:color w:val="000000" w:themeColor="text1"/>
                <w:sz w:val="24"/>
                <w:szCs w:val="24"/>
              </w:rPr>
              <w:t>年内</w:t>
            </w:r>
            <w:r>
              <w:rPr>
                <w:rFonts w:hint="eastAsia" w:hAnsi="宋体"/>
                <w:color w:val="000000" w:themeColor="text1"/>
                <w:sz w:val="24"/>
                <w:szCs w:val="24"/>
                <w:lang w:eastAsia="zh-CN"/>
              </w:rPr>
              <w:t>三级</w:t>
            </w:r>
            <w:r>
              <w:rPr>
                <w:rFonts w:hint="eastAsia" w:hAnsi="宋体"/>
                <w:color w:val="000000" w:themeColor="text1"/>
                <w:sz w:val="24"/>
                <w:szCs w:val="24"/>
              </w:rPr>
              <w:t>医疗机构法律服务的同类业绩，提供一家得10分，</w:t>
            </w:r>
            <w:r>
              <w:rPr>
                <w:rFonts w:hint="eastAsia" w:hAnsi="宋体"/>
                <w:color w:val="000000" w:themeColor="text1"/>
                <w:sz w:val="24"/>
                <w:szCs w:val="24"/>
                <w:lang w:val="en-US" w:eastAsia="zh-CN"/>
              </w:rPr>
              <w:t>增加</w:t>
            </w:r>
            <w:r>
              <w:rPr>
                <w:rFonts w:hint="eastAsia" w:hAnsi="宋体"/>
                <w:color w:val="000000" w:themeColor="text1"/>
                <w:sz w:val="24"/>
                <w:szCs w:val="24"/>
              </w:rPr>
              <w:t>一家加</w:t>
            </w:r>
            <w:r>
              <w:rPr>
                <w:rFonts w:hint="eastAsia" w:hAnsi="宋体"/>
                <w:color w:val="000000" w:themeColor="text1"/>
                <w:sz w:val="24"/>
                <w:szCs w:val="24"/>
                <w:lang w:val="en-US" w:eastAsia="zh-CN"/>
              </w:rPr>
              <w:t>5</w:t>
            </w:r>
            <w:r>
              <w:rPr>
                <w:rFonts w:hint="eastAsia" w:hAnsi="宋体"/>
                <w:color w:val="000000" w:themeColor="text1"/>
                <w:sz w:val="24"/>
                <w:szCs w:val="24"/>
              </w:rPr>
              <w:t>分，本项最高</w:t>
            </w:r>
            <w:r>
              <w:rPr>
                <w:rFonts w:hint="eastAsia" w:hAnsi="宋体"/>
                <w:color w:val="000000" w:themeColor="text1"/>
                <w:sz w:val="24"/>
                <w:szCs w:val="24"/>
                <w:lang w:val="en-US" w:eastAsia="zh-CN"/>
              </w:rPr>
              <w:t>15</w:t>
            </w:r>
            <w:r>
              <w:rPr>
                <w:rFonts w:hint="eastAsia" w:hAnsi="宋体"/>
                <w:color w:val="000000" w:themeColor="text1"/>
                <w:sz w:val="24"/>
                <w:szCs w:val="24"/>
              </w:rPr>
              <w:t>分。</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default" w:hAnsi="宋体"/>
                <w:color w:val="000000" w:themeColor="text1"/>
                <w:sz w:val="24"/>
                <w:szCs w:val="24"/>
                <w:lang w:val="en-US" w:eastAsia="zh-CN"/>
              </w:rPr>
            </w:pPr>
            <w:r>
              <w:rPr>
                <w:rFonts w:hint="eastAsia" w:hAnsi="宋体"/>
                <w:color w:val="000000" w:themeColor="text1"/>
                <w:sz w:val="24"/>
                <w:szCs w:val="24"/>
                <w:lang w:eastAsia="zh-CN"/>
              </w:rPr>
              <w:t>主办</w:t>
            </w:r>
            <w:r>
              <w:rPr>
                <w:rFonts w:hint="eastAsia" w:hAnsi="宋体"/>
                <w:color w:val="000000" w:themeColor="text1"/>
                <w:sz w:val="24"/>
                <w:szCs w:val="24"/>
              </w:rPr>
              <w:t>律师为</w:t>
            </w:r>
            <w:r>
              <w:rPr>
                <w:rFonts w:hint="eastAsia" w:hAnsi="宋体"/>
                <w:color w:val="000000" w:themeColor="text1"/>
                <w:sz w:val="24"/>
                <w:szCs w:val="24"/>
                <w:lang w:val="en-US" w:eastAsia="zh-CN"/>
              </w:rPr>
              <w:t>医疗机构</w:t>
            </w:r>
            <w:r>
              <w:rPr>
                <w:rFonts w:hint="eastAsia" w:hAnsi="宋体"/>
                <w:color w:val="000000" w:themeColor="text1"/>
                <w:sz w:val="24"/>
                <w:szCs w:val="24"/>
              </w:rPr>
              <w:t>代理过</w:t>
            </w:r>
            <w:r>
              <w:rPr>
                <w:rFonts w:hint="eastAsia" w:hAnsi="宋体"/>
                <w:color w:val="000000" w:themeColor="text1"/>
                <w:sz w:val="24"/>
                <w:szCs w:val="24"/>
                <w:lang w:val="en-US" w:eastAsia="zh-CN"/>
              </w:rPr>
              <w:t>医疗损害诉讼</w:t>
            </w:r>
            <w:r>
              <w:rPr>
                <w:rFonts w:hint="eastAsia" w:hAnsi="宋体"/>
                <w:color w:val="000000" w:themeColor="text1"/>
                <w:sz w:val="24"/>
                <w:szCs w:val="24"/>
                <w:lang w:eastAsia="zh-CN"/>
              </w:rPr>
              <w:t>，</w:t>
            </w:r>
            <w:r>
              <w:rPr>
                <w:rFonts w:hint="eastAsia" w:hAnsi="宋体"/>
                <w:color w:val="000000" w:themeColor="text1"/>
                <w:sz w:val="24"/>
                <w:szCs w:val="24"/>
              </w:rPr>
              <w:t>每有一份得</w:t>
            </w:r>
            <w:r>
              <w:rPr>
                <w:rFonts w:hint="eastAsia" w:hAnsi="宋体"/>
                <w:color w:val="000000" w:themeColor="text1"/>
                <w:sz w:val="24"/>
                <w:szCs w:val="24"/>
                <w:lang w:val="en-US" w:eastAsia="zh-CN"/>
              </w:rPr>
              <w:t>3</w:t>
            </w:r>
            <w:r>
              <w:rPr>
                <w:rFonts w:hint="eastAsia" w:hAnsi="宋体"/>
                <w:color w:val="000000" w:themeColor="text1"/>
                <w:sz w:val="24"/>
                <w:szCs w:val="24"/>
              </w:rPr>
              <w:t>分，本项最高</w:t>
            </w:r>
            <w:r>
              <w:rPr>
                <w:rFonts w:hint="eastAsia" w:hAnsi="宋体"/>
                <w:color w:val="000000" w:themeColor="text1"/>
                <w:sz w:val="24"/>
                <w:szCs w:val="24"/>
                <w:lang w:val="en-US" w:eastAsia="zh-CN"/>
              </w:rPr>
              <w:t>15</w:t>
            </w:r>
            <w:r>
              <w:rPr>
                <w:rFonts w:hint="eastAsia" w:hAnsi="宋体"/>
                <w:color w:val="000000" w:themeColor="text1"/>
                <w:sz w:val="24"/>
                <w:szCs w:val="24"/>
              </w:rPr>
              <w:t>分。需提供判决书或调解书扫描件。</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rPr>
            </w:pPr>
            <w:r>
              <w:rPr>
                <w:rFonts w:hint="eastAsia" w:hAnsi="宋体"/>
                <w:color w:val="000000" w:themeColor="text1"/>
                <w:sz w:val="24"/>
                <w:szCs w:val="24"/>
              </w:rPr>
              <w:t>证明文件包括中标通知书、合同。</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lang w:val="en-US" w:eastAsia="zh-CN"/>
              </w:rPr>
            </w:pPr>
            <w:r>
              <w:rPr>
                <w:rFonts w:hint="eastAsia" w:hAnsi="宋体"/>
                <w:color w:val="000000" w:themeColor="text1"/>
                <w:sz w:val="24"/>
                <w:szCs w:val="24"/>
              </w:rPr>
              <w:t>以上资料均要求提供扫描件</w:t>
            </w:r>
            <w:r>
              <w:rPr>
                <w:rFonts w:hint="eastAsia" w:hAnsi="宋体"/>
                <w:color w:val="000000" w:themeColor="text1"/>
                <w:sz w:val="24"/>
                <w:szCs w:val="24"/>
                <w:lang w:val="en-US" w:eastAsia="zh-CN"/>
              </w:rPr>
              <w:t>加盖公章</w:t>
            </w:r>
            <w:r>
              <w:rPr>
                <w:rFonts w:hint="eastAsia" w:hAnsi="宋体"/>
                <w:color w:val="000000" w:themeColor="text1"/>
                <w:sz w:val="24"/>
                <w:szCs w:val="24"/>
              </w:rPr>
              <w:t>。</w:t>
            </w:r>
          </w:p>
        </w:tc>
      </w:tr>
      <w:tr>
        <w:tblPrEx>
          <w:tblCellMar>
            <w:top w:w="0" w:type="dxa"/>
            <w:left w:w="108" w:type="dxa"/>
            <w:bottom w:w="0" w:type="dxa"/>
            <w:right w:w="108" w:type="dxa"/>
          </w:tblCellMar>
        </w:tblPrEx>
        <w:trPr>
          <w:trHeight w:val="926"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right="2" w:rightChars="1"/>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5</w:t>
            </w:r>
          </w:p>
        </w:tc>
        <w:tc>
          <w:tcPr>
            <w:tcW w:w="1816"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right="2" w:rightChars="1"/>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lang w:eastAsia="zh-CN"/>
              </w:rPr>
              <w:t>律所</w:t>
            </w:r>
            <w:r>
              <w:rPr>
                <w:rFonts w:hint="eastAsia" w:ascii="宋体" w:hAnsi="宋体"/>
                <w:color w:val="000000" w:themeColor="text1"/>
                <w:sz w:val="24"/>
                <w:szCs w:val="24"/>
              </w:rPr>
              <w:t>诚信</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ind w:right="2" w:rightChars="1"/>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lang w:val="en-US" w:eastAsia="zh-CN"/>
              </w:rPr>
              <w:t>4</w:t>
            </w:r>
          </w:p>
        </w:tc>
        <w:tc>
          <w:tcPr>
            <w:tcW w:w="6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1"/>
              </w:numPr>
              <w:kinsoku/>
              <w:wordWrap/>
              <w:overflowPunct/>
              <w:topLinePunct w:val="0"/>
              <w:autoSpaceDE w:val="0"/>
              <w:autoSpaceDN w:val="0"/>
              <w:bidi w:val="0"/>
              <w:adjustRightInd w:val="0"/>
              <w:snapToGrid w:val="0"/>
              <w:spacing w:line="300" w:lineRule="auto"/>
              <w:rPr>
                <w:rFonts w:hint="eastAsia" w:hAnsi="宋体"/>
                <w:color w:val="000000" w:themeColor="text1"/>
                <w:sz w:val="24"/>
                <w:szCs w:val="24"/>
              </w:rPr>
            </w:pPr>
            <w:r>
              <w:rPr>
                <w:rFonts w:hint="eastAsia" w:hAnsi="宋体"/>
                <w:color w:val="000000" w:themeColor="text1"/>
                <w:sz w:val="24"/>
                <w:szCs w:val="24"/>
              </w:rPr>
              <w:t>提供诚信承诺书</w:t>
            </w:r>
            <w:r>
              <w:rPr>
                <w:rFonts w:hint="eastAsia" w:hAnsi="宋体"/>
                <w:color w:val="000000" w:themeColor="text1"/>
                <w:sz w:val="24"/>
                <w:szCs w:val="24"/>
                <w:lang w:eastAsia="zh-CN"/>
              </w:rPr>
              <w:t>，有得</w:t>
            </w:r>
            <w:r>
              <w:rPr>
                <w:rFonts w:hint="eastAsia" w:hAnsi="宋体"/>
                <w:color w:val="000000" w:themeColor="text1"/>
                <w:sz w:val="24"/>
                <w:szCs w:val="24"/>
                <w:lang w:val="en-US" w:eastAsia="zh-CN"/>
              </w:rPr>
              <w:t>1分，否则不得分</w:t>
            </w:r>
            <w:r>
              <w:rPr>
                <w:rFonts w:hint="eastAsia" w:hAnsi="宋体"/>
                <w:color w:val="000000" w:themeColor="text1"/>
                <w:sz w:val="24"/>
                <w:szCs w:val="24"/>
                <w:lang w:eastAsia="zh-CN"/>
              </w:rPr>
              <w:t>；</w:t>
            </w:r>
          </w:p>
          <w:p>
            <w:pPr>
              <w:keepNext w:val="0"/>
              <w:keepLines w:val="0"/>
              <w:pageBreakBefore w:val="0"/>
              <w:numPr>
                <w:ilvl w:val="0"/>
                <w:numId w:val="0"/>
              </w:numPr>
              <w:kinsoku/>
              <w:wordWrap/>
              <w:overflowPunct/>
              <w:topLinePunct w:val="0"/>
              <w:autoSpaceDE w:val="0"/>
              <w:autoSpaceDN w:val="0"/>
              <w:bidi w:val="0"/>
              <w:adjustRightInd w:val="0"/>
              <w:snapToGrid w:val="0"/>
              <w:spacing w:line="300" w:lineRule="auto"/>
              <w:rPr>
                <w:rFonts w:hint="eastAsia" w:ascii="Times New Roman" w:hAnsi="宋体" w:eastAsia="宋体" w:cs="Times New Roman"/>
                <w:color w:val="000000" w:themeColor="text1"/>
                <w:kern w:val="2"/>
                <w:sz w:val="24"/>
                <w:szCs w:val="24"/>
                <w:lang w:val="en-US" w:eastAsia="zh-CN" w:bidi="ar-SA"/>
              </w:rPr>
            </w:pPr>
            <w:r>
              <w:rPr>
                <w:rFonts w:hint="eastAsia" w:ascii="Times New Roman" w:hAnsi="宋体" w:eastAsia="宋体" w:cs="Times New Roman"/>
                <w:color w:val="000000" w:themeColor="text1"/>
                <w:sz w:val="24"/>
                <w:szCs w:val="24"/>
                <w:lang w:val="en-US" w:eastAsia="zh-CN"/>
              </w:rPr>
              <w:t>2、</w:t>
            </w:r>
            <w:r>
              <w:rPr>
                <w:rFonts w:hint="eastAsia" w:ascii="宋体" w:hAnsi="宋体" w:eastAsia="宋体" w:cs="宋体"/>
                <w:color w:val="auto"/>
                <w:sz w:val="24"/>
                <w:szCs w:val="24"/>
              </w:rPr>
              <w:t>主办律师是事务所主任的得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主办律师</w:t>
            </w:r>
            <w:r>
              <w:rPr>
                <w:rFonts w:hint="eastAsia" w:ascii="Times New Roman" w:hAnsi="宋体" w:eastAsia="宋体" w:cs="Times New Roman"/>
                <w:color w:val="000000" w:themeColor="text1"/>
                <w:sz w:val="24"/>
                <w:szCs w:val="24"/>
              </w:rPr>
              <w:t>为中国共产党员的得</w:t>
            </w:r>
            <w:r>
              <w:rPr>
                <w:rFonts w:hint="eastAsia" w:ascii="Times New Roman" w:hAnsi="宋体" w:eastAsia="宋体" w:cs="Times New Roman"/>
                <w:color w:val="000000" w:themeColor="text1"/>
                <w:sz w:val="24"/>
                <w:szCs w:val="24"/>
                <w:lang w:val="en-US" w:eastAsia="zh-CN"/>
              </w:rPr>
              <w:t>1</w:t>
            </w:r>
            <w:r>
              <w:rPr>
                <w:rFonts w:hint="eastAsia" w:ascii="Times New Roman" w:hAnsi="宋体" w:eastAsia="宋体" w:cs="Times New Roman"/>
                <w:color w:val="000000" w:themeColor="text1"/>
                <w:sz w:val="24"/>
                <w:szCs w:val="24"/>
              </w:rPr>
              <w:t>分。提供相关证明材料。</w:t>
            </w:r>
          </w:p>
        </w:tc>
      </w:tr>
    </w:tbl>
    <w:p>
      <w:pPr>
        <w:rPr>
          <w:color w:val="C00000"/>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）价格分：</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0分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综合评分法中的价格分统一采用低价优先法计算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即满足采购需求且报价最低的为评标基准价，其价格分为满分，其他报价人的价格分统一按照下列公式计算：</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投标报价得分=（评标基准价/投标报价）x价格权值x100</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 w:hAnsi="仿宋" w:eastAsia="仿宋" w:cs="宋体"/>
          <w:b/>
          <w:bCs/>
          <w:color w:val="333333"/>
          <w:kern w:val="0"/>
          <w:sz w:val="28"/>
          <w:szCs w:val="28"/>
          <w:lang w:val="en-US" w:eastAsia="zh-CN"/>
        </w:rPr>
      </w:pP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六、付款方式</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宋体"/>
          <w:color w:val="333333"/>
          <w:kern w:val="0"/>
          <w:sz w:val="28"/>
          <w:szCs w:val="28"/>
          <w:highlight w:val="yellow"/>
          <w:lang w:val="en-US" w:eastAsia="zh-CN"/>
        </w:rPr>
      </w:pPr>
      <w:r>
        <w:rPr>
          <w:rFonts w:hint="eastAsia" w:ascii="仿宋" w:hAnsi="仿宋" w:eastAsia="仿宋" w:cs="宋体"/>
          <w:color w:val="333333"/>
          <w:kern w:val="0"/>
          <w:sz w:val="28"/>
          <w:szCs w:val="28"/>
          <w:lang w:val="en-US" w:eastAsia="zh-CN"/>
        </w:rPr>
        <w:t>分三期付款，合同签订后一月内支付当年服务费，后两年的服务费于每年的6月份前支付。</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3D70B"/>
    <w:multiLevelType w:val="singleLevel"/>
    <w:tmpl w:val="C3E3D7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1101B6"/>
    <w:rsid w:val="00300433"/>
    <w:rsid w:val="003251A6"/>
    <w:rsid w:val="003D6FA7"/>
    <w:rsid w:val="00402E3B"/>
    <w:rsid w:val="004C0666"/>
    <w:rsid w:val="00636E74"/>
    <w:rsid w:val="0064592A"/>
    <w:rsid w:val="007D7FE3"/>
    <w:rsid w:val="00861C48"/>
    <w:rsid w:val="008F116D"/>
    <w:rsid w:val="00927744"/>
    <w:rsid w:val="00940237"/>
    <w:rsid w:val="009A0A64"/>
    <w:rsid w:val="009F5608"/>
    <w:rsid w:val="00AA45C4"/>
    <w:rsid w:val="00CB7123"/>
    <w:rsid w:val="00CE4722"/>
    <w:rsid w:val="00D17DB2"/>
    <w:rsid w:val="00D86FF3"/>
    <w:rsid w:val="00E00B91"/>
    <w:rsid w:val="00F61444"/>
    <w:rsid w:val="00F62D27"/>
    <w:rsid w:val="00F667C3"/>
    <w:rsid w:val="00FD4781"/>
    <w:rsid w:val="00FF37A4"/>
    <w:rsid w:val="02AB0941"/>
    <w:rsid w:val="04AB674B"/>
    <w:rsid w:val="05095CB8"/>
    <w:rsid w:val="051C799F"/>
    <w:rsid w:val="054D707F"/>
    <w:rsid w:val="055B7809"/>
    <w:rsid w:val="05737E05"/>
    <w:rsid w:val="07A1652D"/>
    <w:rsid w:val="08512B88"/>
    <w:rsid w:val="08CB7EDE"/>
    <w:rsid w:val="09227C4C"/>
    <w:rsid w:val="0BB44275"/>
    <w:rsid w:val="0EA733D2"/>
    <w:rsid w:val="0F420753"/>
    <w:rsid w:val="0F615697"/>
    <w:rsid w:val="10744AB5"/>
    <w:rsid w:val="11892CCD"/>
    <w:rsid w:val="12265D3A"/>
    <w:rsid w:val="13051B87"/>
    <w:rsid w:val="188527A2"/>
    <w:rsid w:val="18C82169"/>
    <w:rsid w:val="18CE6F8F"/>
    <w:rsid w:val="1AEF6C37"/>
    <w:rsid w:val="1BB75018"/>
    <w:rsid w:val="1BD2213B"/>
    <w:rsid w:val="1C2B429F"/>
    <w:rsid w:val="1C4209FC"/>
    <w:rsid w:val="1CF57E24"/>
    <w:rsid w:val="1D214B62"/>
    <w:rsid w:val="1D710427"/>
    <w:rsid w:val="1D734BD5"/>
    <w:rsid w:val="1D8204B6"/>
    <w:rsid w:val="1F2160AC"/>
    <w:rsid w:val="1FBF6919"/>
    <w:rsid w:val="2045770A"/>
    <w:rsid w:val="208D1003"/>
    <w:rsid w:val="20A44586"/>
    <w:rsid w:val="240A4C62"/>
    <w:rsid w:val="26AA090E"/>
    <w:rsid w:val="276D6DCD"/>
    <w:rsid w:val="27805FBC"/>
    <w:rsid w:val="27CB10BD"/>
    <w:rsid w:val="28B0114F"/>
    <w:rsid w:val="28C5325B"/>
    <w:rsid w:val="29714C2C"/>
    <w:rsid w:val="2A275371"/>
    <w:rsid w:val="2A2A097C"/>
    <w:rsid w:val="2A77252D"/>
    <w:rsid w:val="2A9C16CC"/>
    <w:rsid w:val="2BB50FE4"/>
    <w:rsid w:val="2E087145"/>
    <w:rsid w:val="2F2D088A"/>
    <w:rsid w:val="2F627E2A"/>
    <w:rsid w:val="30313057"/>
    <w:rsid w:val="304444C8"/>
    <w:rsid w:val="31944576"/>
    <w:rsid w:val="31D20CBD"/>
    <w:rsid w:val="340E16D9"/>
    <w:rsid w:val="35DF57D2"/>
    <w:rsid w:val="381B658D"/>
    <w:rsid w:val="38AF2912"/>
    <w:rsid w:val="39ED1E5D"/>
    <w:rsid w:val="3B8962C2"/>
    <w:rsid w:val="3C3B73AF"/>
    <w:rsid w:val="3DA5569E"/>
    <w:rsid w:val="3E9E45D5"/>
    <w:rsid w:val="3F0B0F33"/>
    <w:rsid w:val="3FF948E9"/>
    <w:rsid w:val="405F1F6C"/>
    <w:rsid w:val="40B41052"/>
    <w:rsid w:val="40EB0871"/>
    <w:rsid w:val="44E6731E"/>
    <w:rsid w:val="456C079D"/>
    <w:rsid w:val="45ED4171"/>
    <w:rsid w:val="46BF51C9"/>
    <w:rsid w:val="48A04914"/>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D2326A2"/>
    <w:rsid w:val="5D7C62B1"/>
    <w:rsid w:val="5E39324F"/>
    <w:rsid w:val="5E847993"/>
    <w:rsid w:val="5FEB66AA"/>
    <w:rsid w:val="61FC328F"/>
    <w:rsid w:val="637F7516"/>
    <w:rsid w:val="63BD66DA"/>
    <w:rsid w:val="63C03FB5"/>
    <w:rsid w:val="63FD1731"/>
    <w:rsid w:val="65295C7D"/>
    <w:rsid w:val="655A2316"/>
    <w:rsid w:val="66811B16"/>
    <w:rsid w:val="6728607A"/>
    <w:rsid w:val="67540E2B"/>
    <w:rsid w:val="675D57CC"/>
    <w:rsid w:val="67FE5C57"/>
    <w:rsid w:val="68126C46"/>
    <w:rsid w:val="68A556CB"/>
    <w:rsid w:val="6A5B0572"/>
    <w:rsid w:val="6AF131DF"/>
    <w:rsid w:val="6B5E3739"/>
    <w:rsid w:val="6B7768A3"/>
    <w:rsid w:val="6C6B7AF6"/>
    <w:rsid w:val="6CCF54EA"/>
    <w:rsid w:val="6D1F0597"/>
    <w:rsid w:val="6E0F7AC0"/>
    <w:rsid w:val="6F0635ED"/>
    <w:rsid w:val="708A46C3"/>
    <w:rsid w:val="711D4D6C"/>
    <w:rsid w:val="71660EEE"/>
    <w:rsid w:val="72902453"/>
    <w:rsid w:val="738315B2"/>
    <w:rsid w:val="74FE608D"/>
    <w:rsid w:val="752462DB"/>
    <w:rsid w:val="77D77F4A"/>
    <w:rsid w:val="79C63BE1"/>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autoSpaceDE/>
      <w:autoSpaceDN/>
      <w:adjustRightInd/>
      <w:spacing w:after="120" w:line="240" w:lineRule="auto"/>
      <w:ind w:left="200" w:leftChars="200" w:firstLine="200" w:firstLineChars="200"/>
      <w:jc w:val="center"/>
      <w:textAlignment w:val="auto"/>
    </w:pPr>
    <w:rPr>
      <w:rFonts w:ascii="Calibri" w:hAnsi="Calibri" w:eastAsia="宋体" w:cs="Calibri"/>
      <w:kern w:val="2"/>
      <w:sz w:val="21"/>
      <w:szCs w:val="21"/>
      <w:lang w:val="en-US" w:eastAsia="zh-CN" w:bidi="ar-SA"/>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table of authorities"/>
    <w:basedOn w:val="1"/>
    <w:next w:val="1"/>
    <w:qFormat/>
    <w:uiPriority w:val="0"/>
    <w:pPr>
      <w:ind w:left="420" w:leftChars="200"/>
    </w:pPr>
    <w:rPr>
      <w:szCs w:val="22"/>
    </w:rPr>
  </w:style>
  <w:style w:type="paragraph" w:styleId="5">
    <w:name w:val="Date"/>
    <w:basedOn w:val="1"/>
    <w:next w:val="1"/>
    <w:qFormat/>
    <w:uiPriority w:val="0"/>
    <w:rPr>
      <w:szCs w:val="20"/>
    </w:rPr>
  </w:style>
  <w:style w:type="paragraph" w:styleId="6">
    <w:name w:val="Body Text Indent 2"/>
    <w:basedOn w:val="1"/>
    <w:qFormat/>
    <w:uiPriority w:val="0"/>
    <w:pPr>
      <w:ind w:firstLine="480"/>
    </w:pPr>
    <w:rPr>
      <w:rFonts w:ascii="宋体" w:hAnsi="宋体"/>
      <w:sz w:val="30"/>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脚 Char"/>
    <w:basedOn w:val="12"/>
    <w:link w:val="7"/>
    <w:qFormat/>
    <w:uiPriority w:val="0"/>
    <w:rPr>
      <w:rFonts w:ascii="Times New Roman" w:hAnsi="Times New Roman" w:eastAsia="宋体" w:cs="Times New Roman"/>
      <w:kern w:val="2"/>
      <w:sz w:val="18"/>
      <w:szCs w:val="18"/>
    </w:rPr>
  </w:style>
  <w:style w:type="paragraph" w:styleId="14">
    <w:name w:val="List Paragraph"/>
    <w:basedOn w:val="1"/>
    <w:unhideWhenUsed/>
    <w:qFormat/>
    <w:uiPriority w:val="34"/>
    <w:pPr>
      <w:ind w:firstLine="420" w:firstLineChars="200"/>
    </w:pPr>
  </w:style>
  <w:style w:type="character" w:customStyle="1" w:styleId="15">
    <w:name w:val="font11"/>
    <w:basedOn w:val="12"/>
    <w:qFormat/>
    <w:uiPriority w:val="0"/>
    <w:rPr>
      <w:rFonts w:hint="eastAsia" w:ascii="宋体" w:hAnsi="宋体" w:eastAsia="宋体" w:cs="宋体"/>
      <w:b/>
      <w:bCs/>
      <w:color w:val="000000"/>
      <w:sz w:val="22"/>
      <w:szCs w:val="22"/>
      <w:u w:val="none"/>
    </w:rPr>
  </w:style>
  <w:style w:type="character" w:customStyle="1" w:styleId="16">
    <w:name w:val="font01"/>
    <w:basedOn w:val="12"/>
    <w:qFormat/>
    <w:uiPriority w:val="0"/>
    <w:rPr>
      <w:rFonts w:hint="eastAsia" w:ascii="宋体" w:hAnsi="宋体" w:eastAsia="宋体" w:cs="宋体"/>
      <w:color w:val="000000"/>
      <w:sz w:val="22"/>
      <w:szCs w:val="22"/>
      <w:u w:val="none"/>
    </w:rPr>
  </w:style>
  <w:style w:type="character" w:customStyle="1" w:styleId="17">
    <w:name w:val="font31"/>
    <w:basedOn w:val="12"/>
    <w:qFormat/>
    <w:uiPriority w:val="0"/>
    <w:rPr>
      <w:rFonts w:hint="eastAsia" w:ascii="宋体" w:hAnsi="宋体" w:eastAsia="宋体" w:cs="宋体"/>
      <w:color w:val="FF0000"/>
      <w:sz w:val="22"/>
      <w:szCs w:val="22"/>
      <w:u w:val="none"/>
    </w:rPr>
  </w:style>
  <w:style w:type="paragraph" w:customStyle="1" w:styleId="1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2360</Words>
  <Characters>2441</Characters>
  <Lines>14</Lines>
  <Paragraphs>4</Paragraphs>
  <TotalTime>14</TotalTime>
  <ScaleCrop>false</ScaleCrop>
  <LinksUpToDate>false</LinksUpToDate>
  <CharactersWithSpaces>2441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2022-03-31T06:51:16Z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3AF74B6526F644168521177B499BEC4D</vt:lpwstr>
  </property>
</Properties>
</file>