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门急诊安检门</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安装</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5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邀请比价</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1.项目编号：HARY-</w:t>
      </w:r>
      <w:r>
        <w:rPr>
          <w:rFonts w:hint="eastAsia" w:ascii="仿宋" w:hAnsi="仿宋" w:eastAsia="仿宋" w:cs="宋体"/>
          <w:color w:val="333333"/>
          <w:kern w:val="0"/>
          <w:sz w:val="28"/>
          <w:szCs w:val="28"/>
          <w:lang w:val="en-US" w:eastAsia="zh-CN"/>
        </w:rPr>
        <w:t>BWK</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004</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3.项目内容：</w:t>
      </w:r>
      <w:r>
        <w:rPr>
          <w:rFonts w:hint="eastAsia" w:ascii="仿宋" w:hAnsi="仿宋" w:eastAsia="仿宋" w:cs="宋体"/>
          <w:color w:val="333333"/>
          <w:kern w:val="0"/>
          <w:sz w:val="28"/>
          <w:szCs w:val="28"/>
          <w:lang w:val="en-US" w:eastAsia="zh-CN"/>
        </w:rPr>
        <w:t>安检门两套采购安装</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2.1.4有依法缴纳税收和社会保障资金、基本养老保险等相关材料，应由税务、社保或银行部门出具（提供近三个月的证明资料）；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w:t>
      </w:r>
      <w:r>
        <w:rPr>
          <w:rFonts w:hint="eastAsia" w:ascii="仿宋" w:hAnsi="仿宋" w:eastAsia="仿宋" w:cs="宋体"/>
          <w:color w:val="333333"/>
          <w:kern w:val="0"/>
          <w:sz w:val="28"/>
          <w:szCs w:val="28"/>
          <w:lang w:val="en-US" w:eastAsia="zh-CN"/>
        </w:rPr>
        <w:t>邀请比价方式</w:t>
      </w:r>
      <w:r>
        <w:rPr>
          <w:rFonts w:hint="eastAsia" w:ascii="仿宋" w:hAnsi="仿宋" w:eastAsia="仿宋" w:cs="宋体"/>
          <w:color w:val="333333"/>
          <w:kern w:val="0"/>
          <w:sz w:val="28"/>
          <w:szCs w:val="28"/>
        </w:rPr>
        <w:t>采购，按照技术规格、质量、服务等方面相同的条件下，价格最低者确定为供应商。（项目报价单详见附件）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最高控制价：最高控制价为12万元。高于最高控制价的报价为无效报价。</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13"/>
        <w:tblW w:w="8325" w:type="dxa"/>
        <w:tblCellSpacing w:w="0"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15"/>
        <w:gridCol w:w="2670"/>
        <w:gridCol w:w="990"/>
        <w:gridCol w:w="201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15" w:type="dxa"/>
            <w:vAlign w:val="center"/>
          </w:tcPr>
          <w:p>
            <w:pPr>
              <w:spacing w:line="480" w:lineRule="exact"/>
              <w:jc w:val="center"/>
              <w:rPr>
                <w:rFonts w:ascii="仿宋" w:hAnsi="仿宋" w:eastAsia="仿宋" w:cs="宋体"/>
                <w:b/>
                <w:bCs/>
                <w:color w:val="333333"/>
                <w:kern w:val="0"/>
                <w:sz w:val="24"/>
                <w:szCs w:val="24"/>
              </w:rPr>
            </w:pPr>
            <w:r>
              <w:rPr>
                <w:rFonts w:hint="eastAsia" w:ascii="仿宋" w:hAnsi="仿宋" w:eastAsia="仿宋" w:cs="宋体"/>
                <w:b/>
                <w:bCs/>
                <w:color w:val="333333"/>
                <w:kern w:val="0"/>
                <w:sz w:val="24"/>
                <w:szCs w:val="24"/>
              </w:rPr>
              <w:t>序号</w:t>
            </w:r>
          </w:p>
        </w:tc>
        <w:tc>
          <w:tcPr>
            <w:tcW w:w="2670" w:type="dxa"/>
            <w:vAlign w:val="center"/>
          </w:tcPr>
          <w:p>
            <w:pPr>
              <w:spacing w:line="480" w:lineRule="exact"/>
              <w:jc w:val="center"/>
              <w:rPr>
                <w:rFonts w:ascii="仿宋" w:hAnsi="仿宋" w:eastAsia="仿宋" w:cs="宋体"/>
                <w:b/>
                <w:bCs/>
                <w:color w:val="333333"/>
                <w:kern w:val="0"/>
                <w:sz w:val="24"/>
                <w:szCs w:val="24"/>
              </w:rPr>
            </w:pPr>
            <w:r>
              <w:rPr>
                <w:rFonts w:hint="eastAsia" w:ascii="仿宋" w:hAnsi="仿宋" w:eastAsia="仿宋" w:cs="宋体"/>
                <w:b/>
                <w:bCs/>
                <w:color w:val="333333"/>
                <w:kern w:val="0"/>
                <w:sz w:val="24"/>
                <w:szCs w:val="24"/>
              </w:rPr>
              <w:t>产品名称</w:t>
            </w:r>
          </w:p>
        </w:tc>
        <w:tc>
          <w:tcPr>
            <w:tcW w:w="990" w:type="dxa"/>
            <w:vAlign w:val="center"/>
          </w:tcPr>
          <w:p>
            <w:pPr>
              <w:spacing w:line="480" w:lineRule="exact"/>
              <w:jc w:val="center"/>
              <w:rPr>
                <w:rFonts w:ascii="仿宋" w:hAnsi="仿宋" w:eastAsia="仿宋" w:cs="宋体"/>
                <w:b/>
                <w:bCs/>
                <w:color w:val="333333"/>
                <w:kern w:val="0"/>
                <w:sz w:val="24"/>
                <w:szCs w:val="24"/>
              </w:rPr>
            </w:pPr>
            <w:r>
              <w:rPr>
                <w:rFonts w:hint="eastAsia" w:ascii="仿宋" w:hAnsi="仿宋" w:eastAsia="仿宋" w:cs="宋体"/>
                <w:b/>
                <w:bCs/>
                <w:color w:val="333333"/>
                <w:kern w:val="0"/>
                <w:sz w:val="24"/>
                <w:szCs w:val="24"/>
              </w:rPr>
              <w:t>数量</w:t>
            </w:r>
          </w:p>
        </w:tc>
        <w:tc>
          <w:tcPr>
            <w:tcW w:w="2010" w:type="dxa"/>
            <w:vAlign w:val="center"/>
          </w:tcPr>
          <w:p>
            <w:pPr>
              <w:spacing w:line="480" w:lineRule="exact"/>
              <w:jc w:val="center"/>
              <w:rPr>
                <w:rFonts w:ascii="仿宋" w:hAnsi="仿宋" w:eastAsia="仿宋" w:cs="宋体"/>
                <w:b/>
                <w:bCs/>
                <w:color w:val="333333"/>
                <w:kern w:val="0"/>
                <w:sz w:val="24"/>
                <w:szCs w:val="24"/>
              </w:rPr>
            </w:pPr>
            <w:bookmarkStart w:id="0" w:name="_GoBack"/>
            <w:bookmarkEnd w:id="0"/>
            <w:r>
              <w:rPr>
                <w:rFonts w:hint="eastAsia" w:ascii="仿宋" w:hAnsi="仿宋" w:eastAsia="仿宋" w:cs="宋体"/>
                <w:b/>
                <w:bCs/>
                <w:color w:val="333333"/>
                <w:kern w:val="0"/>
                <w:sz w:val="24"/>
                <w:szCs w:val="24"/>
              </w:rPr>
              <w:t>预算</w:t>
            </w:r>
            <w:r>
              <w:rPr>
                <w:rFonts w:hint="eastAsia" w:ascii="仿宋" w:hAnsi="仿宋" w:eastAsia="仿宋" w:cs="宋体"/>
                <w:b/>
                <w:bCs/>
                <w:color w:val="333333"/>
                <w:kern w:val="0"/>
                <w:sz w:val="24"/>
                <w:szCs w:val="24"/>
                <w:lang w:val="en-US" w:eastAsia="zh-CN"/>
              </w:rPr>
              <w:t>单</w:t>
            </w:r>
            <w:r>
              <w:rPr>
                <w:rFonts w:hint="eastAsia" w:ascii="仿宋" w:hAnsi="仿宋" w:eastAsia="仿宋" w:cs="宋体"/>
                <w:b/>
                <w:bCs/>
                <w:color w:val="333333"/>
                <w:kern w:val="0"/>
                <w:sz w:val="24"/>
                <w:szCs w:val="24"/>
              </w:rPr>
              <w:t>价（元）</w:t>
            </w:r>
          </w:p>
        </w:tc>
        <w:tc>
          <w:tcPr>
            <w:tcW w:w="1740" w:type="dxa"/>
            <w:vAlign w:val="center"/>
          </w:tcPr>
          <w:p>
            <w:pPr>
              <w:spacing w:line="480" w:lineRule="exact"/>
              <w:jc w:val="center"/>
              <w:rPr>
                <w:rFonts w:hint="eastAsia" w:ascii="仿宋" w:hAnsi="仿宋" w:eastAsia="仿宋" w:cs="宋体"/>
                <w:b/>
                <w:bCs/>
                <w:color w:val="333333"/>
                <w:kern w:val="0"/>
                <w:sz w:val="24"/>
                <w:szCs w:val="24"/>
              </w:rPr>
            </w:pPr>
            <w:r>
              <w:rPr>
                <w:rFonts w:hint="eastAsia" w:ascii="仿宋" w:hAnsi="仿宋" w:eastAsia="仿宋" w:cs="宋体"/>
                <w:b/>
                <w:bCs/>
                <w:color w:val="333333"/>
                <w:kern w:val="0"/>
                <w:sz w:val="24"/>
                <w:szCs w:val="24"/>
              </w:rPr>
              <w:t>预算</w:t>
            </w:r>
            <w:r>
              <w:rPr>
                <w:rFonts w:hint="eastAsia" w:ascii="仿宋" w:hAnsi="仿宋" w:eastAsia="仿宋" w:cs="宋体"/>
                <w:b/>
                <w:bCs/>
                <w:color w:val="333333"/>
                <w:kern w:val="0"/>
                <w:sz w:val="24"/>
                <w:szCs w:val="24"/>
                <w:lang w:val="en-US" w:eastAsia="zh-CN"/>
              </w:rPr>
              <w:t>总</w:t>
            </w:r>
            <w:r>
              <w:rPr>
                <w:rFonts w:hint="eastAsia" w:ascii="仿宋" w:hAnsi="仿宋" w:eastAsia="仿宋" w:cs="宋体"/>
                <w:b/>
                <w:bCs/>
                <w:color w:val="333333"/>
                <w:kern w:val="0"/>
                <w:sz w:val="24"/>
                <w:szCs w:val="24"/>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15" w:type="dxa"/>
            <w:vAlign w:val="center"/>
          </w:tcPr>
          <w:p>
            <w:pPr>
              <w:spacing w:line="480" w:lineRule="exact"/>
              <w:jc w:val="center"/>
              <w:rPr>
                <w:rFonts w:ascii="仿宋" w:hAnsi="仿宋" w:eastAsia="仿宋" w:cs="宋体"/>
                <w:b/>
                <w:bCs/>
                <w:color w:val="333333"/>
                <w:kern w:val="0"/>
                <w:sz w:val="24"/>
                <w:szCs w:val="24"/>
              </w:rPr>
            </w:pPr>
            <w:r>
              <w:rPr>
                <w:rFonts w:hint="eastAsia" w:ascii="仿宋" w:hAnsi="仿宋" w:eastAsia="仿宋" w:cs="宋体"/>
                <w:b/>
                <w:bCs/>
                <w:color w:val="333333"/>
                <w:kern w:val="0"/>
                <w:sz w:val="24"/>
                <w:szCs w:val="24"/>
              </w:rPr>
              <w:t>1</w:t>
            </w:r>
          </w:p>
        </w:tc>
        <w:tc>
          <w:tcPr>
            <w:tcW w:w="2670" w:type="dxa"/>
            <w:vAlign w:val="center"/>
          </w:tcPr>
          <w:p>
            <w:pPr>
              <w:spacing w:line="480" w:lineRule="exact"/>
              <w:jc w:val="center"/>
              <w:rPr>
                <w:rFonts w:hint="eastAsia" w:ascii="仿宋" w:hAnsi="仿宋" w:eastAsia="仿宋" w:cs="宋体"/>
                <w:b/>
                <w:bCs/>
                <w:color w:val="333333"/>
                <w:kern w:val="0"/>
                <w:sz w:val="24"/>
                <w:szCs w:val="24"/>
                <w:lang w:eastAsia="zh-CN"/>
              </w:rPr>
            </w:pPr>
            <w:r>
              <w:rPr>
                <w:rFonts w:hint="eastAsia" w:ascii="仿宋" w:hAnsi="仿宋" w:eastAsia="仿宋" w:cs="宋体"/>
                <w:b/>
                <w:bCs/>
                <w:color w:val="333333"/>
                <w:kern w:val="0"/>
                <w:sz w:val="24"/>
                <w:szCs w:val="24"/>
              </w:rPr>
              <w:t>高精度测温人脸安检门</w:t>
            </w:r>
          </w:p>
        </w:tc>
        <w:tc>
          <w:tcPr>
            <w:tcW w:w="990" w:type="dxa"/>
            <w:vAlign w:val="center"/>
          </w:tcPr>
          <w:p>
            <w:pPr>
              <w:spacing w:line="480" w:lineRule="exact"/>
              <w:jc w:val="center"/>
              <w:rPr>
                <w:rFonts w:hint="eastAsia" w:ascii="仿宋" w:hAnsi="仿宋" w:eastAsia="仿宋" w:cs="宋体"/>
                <w:b/>
                <w:bCs/>
                <w:color w:val="333333"/>
                <w:kern w:val="0"/>
                <w:sz w:val="24"/>
                <w:szCs w:val="24"/>
                <w:lang w:val="en-US" w:eastAsia="zh-CN"/>
              </w:rPr>
            </w:pPr>
            <w:r>
              <w:rPr>
                <w:rFonts w:hint="eastAsia" w:ascii="仿宋" w:hAnsi="仿宋" w:eastAsia="仿宋" w:cs="宋体"/>
                <w:b/>
                <w:bCs/>
                <w:color w:val="333333"/>
                <w:kern w:val="0"/>
                <w:sz w:val="24"/>
                <w:szCs w:val="24"/>
              </w:rPr>
              <w:t>2</w:t>
            </w:r>
            <w:r>
              <w:rPr>
                <w:rFonts w:hint="eastAsia" w:ascii="仿宋" w:hAnsi="仿宋" w:eastAsia="仿宋" w:cs="宋体"/>
                <w:b/>
                <w:bCs/>
                <w:color w:val="333333"/>
                <w:kern w:val="0"/>
                <w:sz w:val="24"/>
                <w:szCs w:val="24"/>
                <w:lang w:val="en-US" w:eastAsia="zh-CN"/>
              </w:rPr>
              <w:t>套</w:t>
            </w:r>
          </w:p>
        </w:tc>
        <w:tc>
          <w:tcPr>
            <w:tcW w:w="2010" w:type="dxa"/>
            <w:vAlign w:val="center"/>
          </w:tcPr>
          <w:p>
            <w:pPr>
              <w:spacing w:line="480" w:lineRule="exact"/>
              <w:jc w:val="center"/>
              <w:rPr>
                <w:rFonts w:ascii="仿宋" w:hAnsi="仿宋" w:eastAsia="仿宋" w:cs="宋体"/>
                <w:b/>
                <w:bCs/>
                <w:color w:val="333333"/>
                <w:kern w:val="0"/>
                <w:sz w:val="24"/>
                <w:szCs w:val="24"/>
              </w:rPr>
            </w:pPr>
            <w:r>
              <w:rPr>
                <w:rFonts w:hint="eastAsia" w:ascii="仿宋" w:hAnsi="仿宋" w:eastAsia="仿宋" w:cs="宋体"/>
                <w:b/>
                <w:bCs/>
                <w:color w:val="333333"/>
                <w:kern w:val="0"/>
                <w:sz w:val="24"/>
                <w:szCs w:val="24"/>
                <w:lang w:val="en-US" w:eastAsia="zh-CN"/>
              </w:rPr>
              <w:t>6</w:t>
            </w:r>
            <w:r>
              <w:rPr>
                <w:rFonts w:hint="eastAsia" w:ascii="仿宋" w:hAnsi="仿宋" w:eastAsia="仿宋" w:cs="宋体"/>
                <w:b/>
                <w:bCs/>
                <w:color w:val="333333"/>
                <w:kern w:val="0"/>
                <w:sz w:val="24"/>
                <w:szCs w:val="24"/>
              </w:rPr>
              <w:t>0000</w:t>
            </w:r>
          </w:p>
        </w:tc>
        <w:tc>
          <w:tcPr>
            <w:tcW w:w="1740" w:type="dxa"/>
            <w:vAlign w:val="center"/>
          </w:tcPr>
          <w:p>
            <w:pPr>
              <w:spacing w:line="480" w:lineRule="exact"/>
              <w:jc w:val="center"/>
              <w:rPr>
                <w:rFonts w:hint="eastAsia" w:ascii="仿宋" w:hAnsi="仿宋" w:eastAsia="仿宋" w:cs="宋体"/>
                <w:b/>
                <w:bCs/>
                <w:color w:val="333333"/>
                <w:kern w:val="0"/>
                <w:sz w:val="24"/>
                <w:szCs w:val="24"/>
                <w:lang w:val="en-US" w:eastAsia="zh-CN"/>
              </w:rPr>
            </w:pPr>
            <w:r>
              <w:rPr>
                <w:rFonts w:hint="eastAsia" w:ascii="仿宋" w:hAnsi="仿宋" w:eastAsia="仿宋" w:cs="宋体"/>
                <w:b/>
                <w:bCs/>
                <w:color w:val="333333"/>
                <w:kern w:val="0"/>
                <w:sz w:val="24"/>
                <w:szCs w:val="24"/>
                <w:lang w:val="en-US" w:eastAsia="zh-CN"/>
              </w:rPr>
              <w:t>12</w:t>
            </w:r>
            <w:r>
              <w:rPr>
                <w:rFonts w:hint="eastAsia" w:ascii="仿宋" w:hAnsi="仿宋" w:eastAsia="仿宋" w:cs="宋体"/>
                <w:b/>
                <w:bCs/>
                <w:color w:val="333333"/>
                <w:kern w:val="0"/>
                <w:sz w:val="24"/>
                <w:szCs w:val="24"/>
              </w:rPr>
              <w:t>0000</w:t>
            </w:r>
          </w:p>
        </w:tc>
      </w:tr>
    </w:tbl>
    <w:p>
      <w:pPr>
        <w:spacing w:line="480" w:lineRule="exact"/>
        <w:rPr>
          <w:rFonts w:ascii="仿宋" w:hAnsi="仿宋" w:eastAsia="仿宋" w:cs="宋体"/>
          <w:color w:val="333333"/>
          <w:kern w:val="0"/>
          <w:sz w:val="28"/>
          <w:szCs w:val="28"/>
        </w:rPr>
      </w:pPr>
    </w:p>
    <w:p>
      <w:pPr>
        <w:spacing w:line="480" w:lineRule="exac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pStyle w:val="2"/>
      </w:pPr>
    </w:p>
    <w:tbl>
      <w:tblPr>
        <w:tblStyle w:val="13"/>
        <w:tblW w:w="8429" w:type="dxa"/>
        <w:jc w:val="center"/>
        <w:tblLayout w:type="fixed"/>
        <w:tblCellMar>
          <w:top w:w="0" w:type="dxa"/>
          <w:left w:w="108" w:type="dxa"/>
          <w:bottom w:w="0" w:type="dxa"/>
          <w:right w:w="108" w:type="dxa"/>
        </w:tblCellMar>
      </w:tblPr>
      <w:tblGrid>
        <w:gridCol w:w="816"/>
        <w:gridCol w:w="722"/>
        <w:gridCol w:w="6891"/>
      </w:tblGrid>
      <w:tr>
        <w:tblPrEx>
          <w:tblCellMar>
            <w:top w:w="0" w:type="dxa"/>
            <w:left w:w="108" w:type="dxa"/>
            <w:bottom w:w="0" w:type="dxa"/>
            <w:right w:w="108" w:type="dxa"/>
          </w:tblCellMar>
        </w:tblPrEx>
        <w:trPr>
          <w:trHeight w:val="270"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序号</w:t>
            </w:r>
          </w:p>
        </w:tc>
        <w:tc>
          <w:tcPr>
            <w:tcW w:w="722"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品名</w:t>
            </w:r>
          </w:p>
        </w:tc>
        <w:tc>
          <w:tcPr>
            <w:tcW w:w="6891"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详细参数要求</w:t>
            </w:r>
          </w:p>
        </w:tc>
      </w:tr>
      <w:tr>
        <w:tblPrEx>
          <w:tblCellMar>
            <w:top w:w="0" w:type="dxa"/>
            <w:left w:w="108" w:type="dxa"/>
            <w:bottom w:w="0" w:type="dxa"/>
            <w:right w:w="108" w:type="dxa"/>
          </w:tblCellMar>
        </w:tblPrEx>
        <w:trPr>
          <w:trHeight w:val="4527" w:hRule="atLeast"/>
          <w:jc w:val="center"/>
        </w:trPr>
        <w:tc>
          <w:tcPr>
            <w:tcW w:w="816" w:type="dxa"/>
            <w:tcBorders>
              <w:top w:val="nil"/>
              <w:left w:val="single" w:color="auto" w:sz="4" w:space="0"/>
              <w:bottom w:val="single" w:color="auto" w:sz="4" w:space="0"/>
              <w:right w:val="single" w:color="auto" w:sz="4" w:space="0"/>
            </w:tcBorders>
            <w:noWrap w:val="0"/>
            <w:vAlign w:val="center"/>
          </w:tcPr>
          <w:p>
            <w:pPr>
              <w:widowControl/>
              <w:jc w:val="center"/>
              <w:rPr>
                <w:rFonts w:ascii="等线" w:hAnsi="等线" w:eastAsia="等线" w:cs="宋体"/>
                <w:kern w:val="0"/>
                <w:szCs w:val="21"/>
              </w:rPr>
            </w:pPr>
            <w:r>
              <w:rPr>
                <w:rFonts w:hint="eastAsia" w:ascii="等线" w:hAnsi="等线" w:eastAsia="等线" w:cs="宋体"/>
                <w:kern w:val="0"/>
                <w:szCs w:val="21"/>
              </w:rPr>
              <w:t>1</w:t>
            </w:r>
          </w:p>
        </w:tc>
        <w:tc>
          <w:tcPr>
            <w:tcW w:w="722" w:type="dxa"/>
            <w:tcBorders>
              <w:top w:val="nil"/>
              <w:left w:val="nil"/>
              <w:bottom w:val="single" w:color="auto" w:sz="4" w:space="0"/>
              <w:right w:val="single" w:color="auto" w:sz="4" w:space="0"/>
            </w:tcBorders>
            <w:noWrap w:val="0"/>
            <w:vAlign w:val="center"/>
          </w:tcPr>
          <w:p>
            <w:pPr>
              <w:widowControl/>
              <w:jc w:val="left"/>
              <w:rPr>
                <w:rFonts w:ascii="等线" w:hAnsi="等线" w:eastAsia="等线" w:cs="宋体"/>
                <w:kern w:val="0"/>
                <w:szCs w:val="21"/>
              </w:rPr>
            </w:pPr>
            <w:r>
              <w:rPr>
                <w:rFonts w:hint="eastAsia" w:ascii="等线" w:hAnsi="等线" w:eastAsia="等线" w:cs="宋体"/>
                <w:kern w:val="0"/>
                <w:szCs w:val="21"/>
              </w:rPr>
              <w:t>高精度测温人脸安检门</w:t>
            </w:r>
          </w:p>
        </w:tc>
        <w:tc>
          <w:tcPr>
            <w:tcW w:w="6891" w:type="dxa"/>
            <w:tcBorders>
              <w:top w:val="nil"/>
              <w:left w:val="nil"/>
              <w:bottom w:val="single" w:color="auto" w:sz="4" w:space="0"/>
              <w:right w:val="single" w:color="auto" w:sz="4" w:space="0"/>
            </w:tcBorders>
            <w:noWrap w:val="0"/>
            <w:vAlign w:val="center"/>
          </w:tcPr>
          <w:p>
            <w:pPr>
              <w:jc w:val="left"/>
              <w:rPr>
                <w:rFonts w:hint="eastAsia" w:ascii="等线" w:hAnsi="等线" w:eastAsia="等线" w:cs="宋体"/>
                <w:kern w:val="0"/>
                <w:szCs w:val="21"/>
                <w:lang w:eastAsia="zh-CN"/>
              </w:rPr>
            </w:pPr>
            <w:r>
              <w:rPr>
                <w:rFonts w:hint="eastAsia" w:ascii="等线" w:hAnsi="等线" w:eastAsia="等线" w:cs="宋体"/>
                <w:kern w:val="0"/>
                <w:szCs w:val="21"/>
              </w:rPr>
              <w:t>1、 金属门通道空间应符合以下要求：</w:t>
            </w:r>
          </w:p>
          <w:p>
            <w:pPr>
              <w:jc w:val="left"/>
              <w:rPr>
                <w:rFonts w:hint="eastAsia" w:ascii="等线" w:hAnsi="等线" w:eastAsia="等线" w:cs="宋体"/>
                <w:kern w:val="0"/>
                <w:szCs w:val="21"/>
                <w:lang w:eastAsia="zh-CN"/>
              </w:rPr>
            </w:pPr>
            <w:r>
              <w:rPr>
                <w:rFonts w:ascii="等线" w:hAnsi="等线" w:eastAsia="等线" w:cs="Arial"/>
                <w:szCs w:val="21"/>
              </w:rPr>
              <w:t>▲</w:t>
            </w:r>
            <w:r>
              <w:rPr>
                <w:rFonts w:hint="eastAsia" w:ascii="等线" w:hAnsi="等线" w:eastAsia="等线" w:cs="宋体"/>
                <w:kern w:val="0"/>
                <w:szCs w:val="21"/>
              </w:rPr>
              <w:t>a）可通行净高度（Z轴方向）≥2000mm；</w:t>
            </w:r>
          </w:p>
          <w:p>
            <w:pPr>
              <w:jc w:val="left"/>
              <w:rPr>
                <w:rFonts w:hint="eastAsia" w:ascii="等线" w:hAnsi="等线" w:eastAsia="等线" w:cs="宋体"/>
                <w:kern w:val="0"/>
                <w:szCs w:val="21"/>
                <w:lang w:eastAsia="zh-CN"/>
              </w:rPr>
            </w:pPr>
            <w:r>
              <w:rPr>
                <w:rFonts w:ascii="等线" w:hAnsi="等线" w:eastAsia="等线" w:cs="Arial"/>
                <w:szCs w:val="21"/>
              </w:rPr>
              <w:t>▲</w:t>
            </w:r>
            <w:r>
              <w:rPr>
                <w:rFonts w:hint="eastAsia" w:ascii="等线" w:hAnsi="等线" w:eastAsia="等线" w:cs="宋体"/>
                <w:kern w:val="0"/>
                <w:szCs w:val="21"/>
              </w:rPr>
              <w:t>b）可通行净宽度（X轴方向,）≥800mm；</w:t>
            </w:r>
          </w:p>
          <w:p>
            <w:pPr>
              <w:jc w:val="left"/>
              <w:rPr>
                <w:rFonts w:hint="eastAsia" w:ascii="等线" w:hAnsi="等线" w:eastAsia="等线" w:cs="宋体"/>
                <w:kern w:val="0"/>
                <w:szCs w:val="21"/>
                <w:lang w:eastAsia="zh-CN"/>
              </w:rPr>
            </w:pPr>
            <w:r>
              <w:rPr>
                <w:rFonts w:hint="eastAsia" w:ascii="等线" w:hAnsi="等线" w:eastAsia="等线" w:cs="宋体"/>
                <w:kern w:val="0"/>
                <w:szCs w:val="21"/>
              </w:rPr>
              <w:t>c）深度（Y轴方向）大于等于550mm</w:t>
            </w:r>
          </w:p>
          <w:p>
            <w:pPr>
              <w:jc w:val="left"/>
              <w:rPr>
                <w:rFonts w:hint="eastAsia" w:ascii="等线" w:hAnsi="等线" w:eastAsia="等线" w:cs="宋体"/>
                <w:kern w:val="0"/>
                <w:szCs w:val="21"/>
                <w:lang w:eastAsia="zh-CN"/>
              </w:rPr>
            </w:pPr>
            <w:r>
              <w:rPr>
                <w:rFonts w:hint="eastAsia" w:ascii="等线" w:hAnsi="等线" w:eastAsia="等线" w:cs="宋体"/>
                <w:kern w:val="0"/>
                <w:szCs w:val="21"/>
              </w:rPr>
              <w:t>2、 工作电压：AC85V～AC264V、45Hz～66Hz</w:t>
            </w:r>
          </w:p>
          <w:p>
            <w:pPr>
              <w:jc w:val="left"/>
              <w:rPr>
                <w:rFonts w:hint="eastAsia" w:ascii="等线" w:hAnsi="等线" w:eastAsia="等线" w:cs="宋体"/>
                <w:kern w:val="0"/>
                <w:szCs w:val="21"/>
                <w:lang w:eastAsia="zh-CN"/>
              </w:rPr>
            </w:pPr>
            <w:r>
              <w:rPr>
                <w:rFonts w:hint="eastAsia" w:ascii="等线" w:hAnsi="等线" w:eastAsia="等线" w:cs="宋体"/>
                <w:kern w:val="0"/>
                <w:szCs w:val="21"/>
              </w:rPr>
              <w:t>3、 探测灵敏度：符合混合类（Ⅰ类、Ⅱ类、Ⅲ类）要求</w:t>
            </w:r>
          </w:p>
          <w:p>
            <w:pPr>
              <w:jc w:val="left"/>
              <w:rPr>
                <w:rFonts w:hint="eastAsia" w:ascii="等线" w:hAnsi="等线" w:eastAsia="等线" w:cs="宋体"/>
                <w:kern w:val="0"/>
                <w:szCs w:val="21"/>
                <w:lang w:eastAsia="zh-CN"/>
              </w:rPr>
            </w:pPr>
            <w:r>
              <w:rPr>
                <w:rFonts w:ascii="等线" w:hAnsi="等线" w:eastAsia="等线" w:cs="Arial"/>
                <w:szCs w:val="21"/>
              </w:rPr>
              <w:t>▲</w:t>
            </w:r>
            <w:r>
              <w:rPr>
                <w:rFonts w:hint="eastAsia" w:ascii="等线" w:hAnsi="等线" w:eastAsia="等线" w:cs="宋体"/>
                <w:kern w:val="0"/>
                <w:szCs w:val="21"/>
              </w:rPr>
              <w:t>4、 灵敏度：应至少5000级可调，可按分区调节，也可同时调节；支持一键设置所需灵敏度</w:t>
            </w:r>
          </w:p>
          <w:p>
            <w:pPr>
              <w:jc w:val="left"/>
              <w:rPr>
                <w:rFonts w:hint="eastAsia" w:ascii="等线" w:hAnsi="等线" w:eastAsia="等线" w:cs="宋体"/>
                <w:kern w:val="0"/>
                <w:szCs w:val="21"/>
                <w:lang w:eastAsia="zh-CN"/>
              </w:rPr>
            </w:pPr>
            <w:r>
              <w:rPr>
                <w:rFonts w:hint="eastAsia" w:ascii="等线" w:hAnsi="等线" w:eastAsia="等线" w:cs="宋体"/>
                <w:kern w:val="0"/>
                <w:szCs w:val="21"/>
              </w:rPr>
              <w:t>★5、安检门应自带SATA硬盘接口，应可在安检门中内置硬盘;（提供公安部或国家认可的第三方有效检测报告复印件加盖原厂公章）</w:t>
            </w:r>
          </w:p>
          <w:p>
            <w:pPr>
              <w:jc w:val="left"/>
              <w:rPr>
                <w:rFonts w:hint="eastAsia" w:ascii="等线" w:hAnsi="等线" w:eastAsia="等线" w:cs="宋体"/>
                <w:kern w:val="0"/>
                <w:szCs w:val="21"/>
                <w:lang w:eastAsia="zh-CN"/>
              </w:rPr>
            </w:pPr>
            <w:r>
              <w:rPr>
                <w:rFonts w:ascii="等线" w:hAnsi="等线" w:eastAsia="等线" w:cs="Arial"/>
                <w:szCs w:val="21"/>
              </w:rPr>
              <w:t>▲</w:t>
            </w:r>
            <w:r>
              <w:rPr>
                <w:rFonts w:hint="eastAsia" w:ascii="等线" w:hAnsi="等线" w:eastAsia="等线" w:cs="宋体"/>
                <w:kern w:val="0"/>
                <w:szCs w:val="21"/>
              </w:rPr>
              <w:t>6、 安检门应支持人数自动、手动清零选项，以及可以对开机是否人数清零进行配置;</w:t>
            </w:r>
          </w:p>
          <w:p>
            <w:pPr>
              <w:jc w:val="left"/>
              <w:rPr>
                <w:rFonts w:hint="eastAsia" w:ascii="等线" w:hAnsi="等线" w:eastAsia="等线" w:cs="宋体"/>
                <w:kern w:val="0"/>
                <w:szCs w:val="21"/>
                <w:lang w:eastAsia="zh-CN"/>
              </w:rPr>
            </w:pPr>
            <w:r>
              <w:rPr>
                <w:rFonts w:hint="eastAsia" w:ascii="等线" w:hAnsi="等线" w:eastAsia="等线" w:cs="宋体"/>
                <w:kern w:val="0"/>
                <w:szCs w:val="21"/>
              </w:rPr>
              <w:t>7、 频率设置：安检门应可在开机时根据当前环境自动设置匹配频率；可手动设置5k~12k之间任一频率值；应具有20种典型频率快速选择设置选项</w:t>
            </w:r>
            <w:r>
              <w:rPr>
                <w:rFonts w:hint="eastAsia" w:ascii="等线" w:hAnsi="等线" w:eastAsia="等线" w:cs="宋体"/>
                <w:kern w:val="0"/>
                <w:szCs w:val="21"/>
                <w:lang w:eastAsia="zh-CN"/>
              </w:rPr>
              <w:t>。</w:t>
            </w:r>
          </w:p>
          <w:p>
            <w:pPr>
              <w:jc w:val="left"/>
              <w:rPr>
                <w:rFonts w:hint="eastAsia" w:ascii="等线" w:hAnsi="等线" w:eastAsia="等线" w:cs="宋体"/>
                <w:kern w:val="0"/>
                <w:szCs w:val="21"/>
                <w:lang w:eastAsia="zh-CN"/>
              </w:rPr>
            </w:pPr>
            <w:r>
              <w:rPr>
                <w:rFonts w:hint="eastAsia" w:ascii="等线" w:hAnsi="等线" w:eastAsia="等线" w:cs="宋体"/>
                <w:kern w:val="0"/>
                <w:szCs w:val="21"/>
              </w:rPr>
              <w:t>8、 安检门应可创建不同用户的权限组，可分配不同用户权限，最大支持20个用户组和128个用户</w:t>
            </w:r>
            <w:r>
              <w:rPr>
                <w:rFonts w:hint="eastAsia" w:ascii="等线" w:hAnsi="等线" w:eastAsia="等线" w:cs="宋体"/>
                <w:kern w:val="0"/>
                <w:szCs w:val="21"/>
                <w:lang w:eastAsia="zh-CN"/>
              </w:rPr>
              <w:t>。</w:t>
            </w:r>
          </w:p>
          <w:p>
            <w:pPr>
              <w:jc w:val="left"/>
              <w:rPr>
                <w:rFonts w:hint="eastAsia" w:ascii="等线" w:hAnsi="等线" w:eastAsia="等线" w:cs="宋体"/>
                <w:kern w:val="0"/>
                <w:szCs w:val="21"/>
                <w:lang w:eastAsia="zh-CN"/>
              </w:rPr>
            </w:pPr>
            <w:r>
              <w:rPr>
                <w:rFonts w:ascii="等线" w:hAnsi="等线" w:eastAsia="等线" w:cs="Arial"/>
                <w:szCs w:val="21"/>
              </w:rPr>
              <w:t>▲</w:t>
            </w:r>
            <w:r>
              <w:rPr>
                <w:rFonts w:hint="eastAsia" w:ascii="等线" w:hAnsi="等线" w:eastAsia="等线" w:cs="宋体"/>
                <w:kern w:val="0"/>
                <w:szCs w:val="21"/>
              </w:rPr>
              <w:t>9、 模式切换：安检门应可在6区、12区、18区三种模式间切换，在门板左右均可通过立柱灯对应显示报警区域；报警区位显示有连续、间隔、单区三种模式，可定位报警位置</w:t>
            </w:r>
            <w:r>
              <w:rPr>
                <w:rFonts w:hint="eastAsia" w:ascii="等线" w:hAnsi="等线" w:eastAsia="等线" w:cs="宋体"/>
                <w:kern w:val="0"/>
                <w:szCs w:val="21"/>
                <w:lang w:eastAsia="zh-CN"/>
              </w:rPr>
              <w:t>。</w:t>
            </w:r>
          </w:p>
          <w:p>
            <w:pPr>
              <w:jc w:val="left"/>
              <w:rPr>
                <w:rFonts w:hint="eastAsia" w:ascii="等线" w:hAnsi="等线" w:eastAsia="等线" w:cs="宋体"/>
                <w:kern w:val="0"/>
                <w:szCs w:val="21"/>
                <w:lang w:eastAsia="zh-CN"/>
              </w:rPr>
            </w:pPr>
            <w:r>
              <w:rPr>
                <w:rFonts w:hint="eastAsia" w:ascii="等线" w:hAnsi="等线" w:eastAsia="等线" w:cs="宋体"/>
                <w:kern w:val="0"/>
                <w:szCs w:val="21"/>
              </w:rPr>
              <w:t>★10、安检门应能存储每天通过的人数、报警次数、报警信息、人脸信息等数据，可按时间、通过方向、报警程度等查询历史信息和报警视频录像；同时支持历史信息和视频录像导出功能，而且存储数据不小于2000000条；（提供公安部或国家认可的第三方有效检测报告复印件加盖公章）</w:t>
            </w:r>
          </w:p>
          <w:p>
            <w:pPr>
              <w:jc w:val="left"/>
              <w:rPr>
                <w:rFonts w:hint="eastAsia" w:ascii="等线" w:hAnsi="等线" w:eastAsia="等线" w:cs="宋体"/>
                <w:kern w:val="0"/>
                <w:szCs w:val="21"/>
                <w:lang w:eastAsia="zh-CN"/>
              </w:rPr>
            </w:pPr>
            <w:r>
              <w:rPr>
                <w:rFonts w:hint="eastAsia" w:ascii="等线" w:hAnsi="等线" w:eastAsia="等线" w:cs="宋体"/>
                <w:kern w:val="0"/>
                <w:szCs w:val="21"/>
              </w:rPr>
              <w:t>11、 安检门主机内应支持人脸库功能，支持不小于10个人脸库；人脸库应支持不小于30万条人脸特征;</w:t>
            </w:r>
          </w:p>
          <w:p>
            <w:pPr>
              <w:jc w:val="left"/>
              <w:rPr>
                <w:rFonts w:hint="eastAsia" w:ascii="等线" w:hAnsi="等线" w:eastAsia="等线" w:cs="宋体"/>
                <w:kern w:val="0"/>
                <w:szCs w:val="21"/>
                <w:lang w:eastAsia="zh-CN"/>
              </w:rPr>
            </w:pPr>
            <w:r>
              <w:rPr>
                <w:rFonts w:hint="eastAsia" w:ascii="等线" w:hAnsi="等线" w:eastAsia="等线" w:cs="宋体"/>
                <w:kern w:val="0"/>
                <w:szCs w:val="21"/>
              </w:rPr>
              <w:t>12、 安检门应可在可见光视频图像中叠加热成像图像;</w:t>
            </w:r>
          </w:p>
          <w:p>
            <w:pPr>
              <w:jc w:val="left"/>
              <w:rPr>
                <w:rFonts w:hint="eastAsia" w:ascii="等线" w:hAnsi="等线" w:eastAsia="等线" w:cs="宋体"/>
                <w:kern w:val="0"/>
                <w:szCs w:val="21"/>
                <w:lang w:eastAsia="zh-CN"/>
              </w:rPr>
            </w:pPr>
            <w:r>
              <w:rPr>
                <w:rFonts w:hint="eastAsia" w:ascii="等线" w:hAnsi="等线" w:eastAsia="等线" w:cs="宋体"/>
                <w:kern w:val="0"/>
                <w:szCs w:val="21"/>
              </w:rPr>
              <w:t>13、 设备应可自动记录物品阈值，并只对超过阈值的物品进行检测报警;</w:t>
            </w:r>
          </w:p>
          <w:p>
            <w:pPr>
              <w:jc w:val="left"/>
              <w:rPr>
                <w:rFonts w:hint="eastAsia" w:ascii="等线" w:hAnsi="等线" w:eastAsia="等线" w:cs="宋体"/>
                <w:color w:val="FF0000"/>
                <w:kern w:val="0"/>
                <w:szCs w:val="21"/>
                <w:lang w:eastAsia="zh-CN"/>
              </w:rPr>
            </w:pPr>
            <w:r>
              <w:rPr>
                <w:rFonts w:hint="eastAsia" w:ascii="等线" w:hAnsi="等线" w:eastAsia="等线" w:cs="宋体"/>
                <w:kern w:val="0"/>
                <w:szCs w:val="21"/>
              </w:rPr>
              <w:t>★14、口罩检测：安检门应可对带或不带口罩的受检人脸进行检测，对不带口罩的人脸可联动系统声光报警，具有9种报警音频，同时能够联网远程报警;（提供公安部或国家认可的第三方有效检测报告复印件加盖公章）</w:t>
            </w:r>
          </w:p>
          <w:p>
            <w:pPr>
              <w:jc w:val="left"/>
              <w:rPr>
                <w:rFonts w:hint="eastAsia" w:ascii="等线" w:hAnsi="等线" w:eastAsia="等线" w:cs="宋体"/>
                <w:kern w:val="0"/>
                <w:szCs w:val="21"/>
                <w:lang w:eastAsia="zh-CN"/>
              </w:rPr>
            </w:pPr>
            <w:r>
              <w:rPr>
                <w:rFonts w:hint="eastAsia" w:ascii="等线" w:hAnsi="等线" w:eastAsia="等线" w:cs="宋体"/>
                <w:kern w:val="0"/>
                <w:szCs w:val="21"/>
              </w:rPr>
              <w:t>★15、安检门应配置至少2个不小于29寸的液晶显示屏，并应在两个液晶显示器上均能显示通过人数、金属报警人数、体温报警人数、视频图像、人形图及报警区位、当前日期、正常体温值、异常体温值（红色字体）、抓拍人脸图、人脸底库对比图、历史数据（不少于4条人脸数据）等信息;（提供公安部或国家认可的第三方有效检测报告复印件加盖公章）</w:t>
            </w:r>
          </w:p>
          <w:p>
            <w:pPr>
              <w:jc w:val="left"/>
              <w:rPr>
                <w:rFonts w:hint="eastAsia" w:ascii="等线" w:hAnsi="等线" w:eastAsia="等线" w:cs="宋体"/>
                <w:kern w:val="0"/>
                <w:szCs w:val="21"/>
                <w:lang w:eastAsia="zh-CN"/>
              </w:rPr>
            </w:pPr>
            <w:r>
              <w:rPr>
                <w:rFonts w:hint="eastAsia" w:ascii="等线" w:hAnsi="等线" w:eastAsia="等线" w:cs="宋体"/>
                <w:kern w:val="0"/>
                <w:szCs w:val="21"/>
              </w:rPr>
              <w:t>★16、安检门应具有自检功能，开机时可对主控系统、 左右探测门板系统、 红外装置、 摄像机、 外接设备和端口进行自梒并显示检测结果；（提供公安部或国家认可的第三方有效检测报告复印件加盖公章）</w:t>
            </w:r>
          </w:p>
          <w:p>
            <w:pPr>
              <w:jc w:val="left"/>
              <w:rPr>
                <w:rFonts w:hint="eastAsia" w:ascii="等线" w:hAnsi="等线" w:eastAsia="等线" w:cs="宋体"/>
                <w:kern w:val="0"/>
                <w:szCs w:val="21"/>
                <w:lang w:eastAsia="zh-CN"/>
              </w:rPr>
            </w:pPr>
            <w:r>
              <w:rPr>
                <w:rFonts w:ascii="等线" w:hAnsi="等线" w:eastAsia="等线" w:cs="Arial"/>
                <w:szCs w:val="21"/>
              </w:rPr>
              <w:t>▲</w:t>
            </w:r>
            <w:r>
              <w:rPr>
                <w:rFonts w:hint="eastAsia" w:ascii="等线" w:hAnsi="等线" w:eastAsia="等线" w:cs="宋体"/>
                <w:kern w:val="0"/>
                <w:szCs w:val="21"/>
              </w:rPr>
              <w:t>17、 测温相机性能：可见光相机400万像素；热成像像素256x192;</w:t>
            </w:r>
          </w:p>
          <w:p>
            <w:pPr>
              <w:jc w:val="left"/>
              <w:rPr>
                <w:rFonts w:hint="eastAsia" w:ascii="等线" w:hAnsi="等线" w:eastAsia="等线" w:cs="宋体"/>
                <w:kern w:val="0"/>
                <w:szCs w:val="21"/>
                <w:lang w:eastAsia="zh-CN"/>
              </w:rPr>
            </w:pPr>
            <w:r>
              <w:rPr>
                <w:rFonts w:hint="eastAsia" w:ascii="等线" w:hAnsi="等线" w:eastAsia="等线" w:cs="宋体"/>
                <w:kern w:val="0"/>
                <w:szCs w:val="21"/>
              </w:rPr>
              <w:t>★18、安检门距离测试黑体2m，在搭配黑体的情况下，测温示值误差的绝对值均应≤0.2℃；（提供公安部或国家认可的第三方有效检测报告复印件加盖公章）</w:t>
            </w:r>
          </w:p>
          <w:p>
            <w:pPr>
              <w:jc w:val="left"/>
              <w:rPr>
                <w:rFonts w:hint="eastAsia" w:ascii="等线" w:hAnsi="等线" w:eastAsia="等线" w:cs="宋体"/>
                <w:kern w:val="0"/>
                <w:szCs w:val="21"/>
                <w:lang w:eastAsia="zh-CN"/>
              </w:rPr>
            </w:pPr>
            <w:r>
              <w:rPr>
                <w:rFonts w:hint="eastAsia" w:ascii="等线" w:hAnsi="等线" w:eastAsia="等线" w:cs="宋体"/>
                <w:kern w:val="0"/>
                <w:szCs w:val="21"/>
              </w:rPr>
              <w:t>★19、安检门应可实时显示人员通过样机的视频画面，可在显示器端对系统的各个参数进行查询、修改；（提供公安部或国家认可的第三方有效检测报告复印件加盖公章）</w:t>
            </w:r>
          </w:p>
          <w:p>
            <w:pPr>
              <w:jc w:val="left"/>
              <w:rPr>
                <w:rFonts w:hint="eastAsia" w:ascii="等线" w:hAnsi="等线" w:eastAsia="等线" w:cs="宋体"/>
                <w:kern w:val="0"/>
                <w:szCs w:val="21"/>
                <w:lang w:eastAsia="zh-CN"/>
              </w:rPr>
            </w:pPr>
            <w:r>
              <w:rPr>
                <w:rFonts w:ascii="等线" w:hAnsi="等线" w:eastAsia="等线" w:cs="Arial"/>
                <w:szCs w:val="21"/>
              </w:rPr>
              <w:t>▲</w:t>
            </w:r>
            <w:r>
              <w:rPr>
                <w:rFonts w:hint="eastAsia" w:ascii="等线" w:hAnsi="等线" w:eastAsia="等线" w:cs="宋体"/>
                <w:kern w:val="0"/>
                <w:szCs w:val="21"/>
              </w:rPr>
              <w:t>20、 安检门应具有255级不同音量等级设置，报警声强应大于等于98dB，并且报警时长0-30秒可设置，应具有12种语音报警；</w:t>
            </w:r>
          </w:p>
          <w:p>
            <w:pPr>
              <w:jc w:val="left"/>
              <w:rPr>
                <w:rFonts w:hint="eastAsia" w:ascii="等线" w:hAnsi="等线" w:eastAsia="等线" w:cs="宋体"/>
                <w:kern w:val="0"/>
                <w:szCs w:val="21"/>
                <w:lang w:eastAsia="zh-CN"/>
              </w:rPr>
            </w:pPr>
            <w:r>
              <w:rPr>
                <w:rFonts w:ascii="等线" w:hAnsi="等线" w:eastAsia="等线" w:cs="Arial"/>
                <w:szCs w:val="21"/>
              </w:rPr>
              <w:t>▲</w:t>
            </w:r>
            <w:r>
              <w:rPr>
                <w:rFonts w:hint="eastAsia" w:ascii="等线" w:hAnsi="等线" w:eastAsia="等线" w:cs="宋体"/>
                <w:kern w:val="0"/>
                <w:szCs w:val="21"/>
              </w:rPr>
              <w:t>21、 金属门安全防范报警设备的电源插头或电源引入端与外壳裸露金属部件之间，应能承受GB16796-2009中表1规定的45Hz～65Hz交流电压的抗电强度试验，历时1min应无击穿和飞弧现象</w:t>
            </w:r>
            <w:r>
              <w:rPr>
                <w:rFonts w:hint="eastAsia" w:ascii="等线" w:hAnsi="等线" w:eastAsia="等线" w:cs="宋体"/>
                <w:kern w:val="0"/>
                <w:szCs w:val="21"/>
                <w:lang w:eastAsia="zh-CN"/>
              </w:rPr>
              <w:t>。</w:t>
            </w:r>
          </w:p>
        </w:tc>
      </w:tr>
    </w:tbl>
    <w:p>
      <w:pPr>
        <w:pStyle w:val="2"/>
        <w:rPr>
          <w:rFonts w:hint="eastAsia" w:ascii="宋体" w:hAnsi="宋体" w:eastAsia="宋体"/>
          <w:sz w:val="21"/>
          <w:szCs w:val="24"/>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rPr>
        <w:t>“</w:t>
      </w:r>
      <w:r>
        <w:rPr>
          <w:rFonts w:hint="eastAsia" w:ascii="等线" w:hAnsi="等线" w:eastAsia="等线" w:cs="宋体"/>
          <w:kern w:val="0"/>
          <w:szCs w:val="21"/>
        </w:rPr>
        <w:t>★</w:t>
      </w:r>
      <w:r>
        <w:rPr>
          <w:rFonts w:hint="eastAsia" w:ascii="仿宋" w:hAnsi="仿宋" w:eastAsia="仿宋" w:cs="宋体"/>
          <w:color w:val="333333"/>
          <w:kern w:val="0"/>
          <w:sz w:val="28"/>
          <w:szCs w:val="28"/>
        </w:rPr>
        <w:t>” 号项必须满足，任何一项不符，则废标。其他一般技术偏离达到</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3.4.2</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rPr>
        <w:t xml:space="preserve">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u w:val="single"/>
          <w:lang w:val="en-US" w:eastAsia="zh-CN"/>
        </w:rPr>
        <w:t>10</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4.2交货期（服务时间）：自合同签定之日起</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u w:val="single"/>
          <w:lang w:val="en-US" w:eastAsia="zh-CN"/>
        </w:rPr>
        <w:t>15</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0000FF"/>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u w:val="single"/>
          <w:lang w:val="en-US" w:eastAsia="zh-CN"/>
        </w:rPr>
        <w:t>3</w:t>
      </w:r>
      <w:r>
        <w:rPr>
          <w:rFonts w:hint="eastAsia" w:ascii="仿宋" w:hAnsi="仿宋" w:eastAsia="仿宋" w:cs="宋体"/>
          <w:color w:val="333333"/>
          <w:kern w:val="0"/>
          <w:sz w:val="28"/>
          <w:szCs w:val="28"/>
          <w:u w:val="single"/>
        </w:rPr>
        <w:t xml:space="preserve"> </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货物交付验收合格、良好运行一个月后付货款的90%，一年后无质量问题付清余款，不计息。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kZDFjZGMyMmRmOWUwYzBkNmY3MTdmNWY5ODYxYjYifQ=="/>
  </w:docVars>
  <w:rsids>
    <w:rsidRoot w:val="00636E74"/>
    <w:rsid w:val="0008109B"/>
    <w:rsid w:val="0009675E"/>
    <w:rsid w:val="000D0D8B"/>
    <w:rsid w:val="000D5C27"/>
    <w:rsid w:val="000F3612"/>
    <w:rsid w:val="001101B6"/>
    <w:rsid w:val="00222EDF"/>
    <w:rsid w:val="00284FF5"/>
    <w:rsid w:val="002A4804"/>
    <w:rsid w:val="00300433"/>
    <w:rsid w:val="003251A6"/>
    <w:rsid w:val="003D6FA7"/>
    <w:rsid w:val="00402E3B"/>
    <w:rsid w:val="004C0666"/>
    <w:rsid w:val="00636E74"/>
    <w:rsid w:val="0064592A"/>
    <w:rsid w:val="00740A00"/>
    <w:rsid w:val="007D7FE3"/>
    <w:rsid w:val="00861C48"/>
    <w:rsid w:val="008F116D"/>
    <w:rsid w:val="00927744"/>
    <w:rsid w:val="00940237"/>
    <w:rsid w:val="009A0A64"/>
    <w:rsid w:val="009F5608"/>
    <w:rsid w:val="00AA45C4"/>
    <w:rsid w:val="00B850F6"/>
    <w:rsid w:val="00CB7123"/>
    <w:rsid w:val="00CE4722"/>
    <w:rsid w:val="00D17DB2"/>
    <w:rsid w:val="00D86FF3"/>
    <w:rsid w:val="00E00B91"/>
    <w:rsid w:val="00F61444"/>
    <w:rsid w:val="00F62D27"/>
    <w:rsid w:val="00F667C3"/>
    <w:rsid w:val="00FD4781"/>
    <w:rsid w:val="00FF37A4"/>
    <w:rsid w:val="0243678E"/>
    <w:rsid w:val="02AB0941"/>
    <w:rsid w:val="04AB674B"/>
    <w:rsid w:val="05095CB8"/>
    <w:rsid w:val="051C799F"/>
    <w:rsid w:val="054D707F"/>
    <w:rsid w:val="055B7809"/>
    <w:rsid w:val="05737E05"/>
    <w:rsid w:val="07580B37"/>
    <w:rsid w:val="07A1652D"/>
    <w:rsid w:val="08512B88"/>
    <w:rsid w:val="0884197F"/>
    <w:rsid w:val="08CB7EDE"/>
    <w:rsid w:val="09227C4C"/>
    <w:rsid w:val="0BB44275"/>
    <w:rsid w:val="0ED66D86"/>
    <w:rsid w:val="0F420753"/>
    <w:rsid w:val="0F615697"/>
    <w:rsid w:val="10CD14EF"/>
    <w:rsid w:val="112F23FE"/>
    <w:rsid w:val="116077E8"/>
    <w:rsid w:val="12265D3A"/>
    <w:rsid w:val="15383F11"/>
    <w:rsid w:val="188527A2"/>
    <w:rsid w:val="18C82169"/>
    <w:rsid w:val="18CE6F8F"/>
    <w:rsid w:val="1A266AA0"/>
    <w:rsid w:val="1BB75018"/>
    <w:rsid w:val="1BBA1627"/>
    <w:rsid w:val="1BD2213B"/>
    <w:rsid w:val="1C2B429F"/>
    <w:rsid w:val="1C4209FC"/>
    <w:rsid w:val="1CF57E24"/>
    <w:rsid w:val="1D214B62"/>
    <w:rsid w:val="1D710427"/>
    <w:rsid w:val="1D734BD5"/>
    <w:rsid w:val="1D8204B6"/>
    <w:rsid w:val="1F2160AC"/>
    <w:rsid w:val="2045770A"/>
    <w:rsid w:val="208D1003"/>
    <w:rsid w:val="231C0FD0"/>
    <w:rsid w:val="23AD5CB2"/>
    <w:rsid w:val="241B0533"/>
    <w:rsid w:val="24797169"/>
    <w:rsid w:val="25CA410E"/>
    <w:rsid w:val="276D6DCD"/>
    <w:rsid w:val="27805FBC"/>
    <w:rsid w:val="27CB10BD"/>
    <w:rsid w:val="28B0114F"/>
    <w:rsid w:val="2A275371"/>
    <w:rsid w:val="2A2A097C"/>
    <w:rsid w:val="2A77252D"/>
    <w:rsid w:val="2BB50FE4"/>
    <w:rsid w:val="2CD23F12"/>
    <w:rsid w:val="2D8E1A7C"/>
    <w:rsid w:val="2E087145"/>
    <w:rsid w:val="2F2D088A"/>
    <w:rsid w:val="2F627E2A"/>
    <w:rsid w:val="2F866205"/>
    <w:rsid w:val="2FC2556D"/>
    <w:rsid w:val="30313057"/>
    <w:rsid w:val="304444C8"/>
    <w:rsid w:val="31944576"/>
    <w:rsid w:val="31D20CBD"/>
    <w:rsid w:val="32F114C4"/>
    <w:rsid w:val="33DB7416"/>
    <w:rsid w:val="340E16D9"/>
    <w:rsid w:val="35DF57D2"/>
    <w:rsid w:val="381B658D"/>
    <w:rsid w:val="38AF2912"/>
    <w:rsid w:val="394742FA"/>
    <w:rsid w:val="39B546B6"/>
    <w:rsid w:val="3B8962C2"/>
    <w:rsid w:val="3DA5569E"/>
    <w:rsid w:val="3E9E45D5"/>
    <w:rsid w:val="3F0B0F33"/>
    <w:rsid w:val="3FF948E9"/>
    <w:rsid w:val="40B41052"/>
    <w:rsid w:val="44E6731E"/>
    <w:rsid w:val="45ED4171"/>
    <w:rsid w:val="46BF51C9"/>
    <w:rsid w:val="49C4715E"/>
    <w:rsid w:val="4A36016B"/>
    <w:rsid w:val="4A510CD2"/>
    <w:rsid w:val="4AEC73C7"/>
    <w:rsid w:val="4AF4653C"/>
    <w:rsid w:val="4B443FA2"/>
    <w:rsid w:val="4C0C4385"/>
    <w:rsid w:val="4E4D3EF8"/>
    <w:rsid w:val="4F2035BE"/>
    <w:rsid w:val="4F9968F0"/>
    <w:rsid w:val="4FCE52B8"/>
    <w:rsid w:val="4FCF109F"/>
    <w:rsid w:val="51592B72"/>
    <w:rsid w:val="51E72EA1"/>
    <w:rsid w:val="53DA1028"/>
    <w:rsid w:val="54044D33"/>
    <w:rsid w:val="55AD03B6"/>
    <w:rsid w:val="55D96DFE"/>
    <w:rsid w:val="5662170E"/>
    <w:rsid w:val="57F835F2"/>
    <w:rsid w:val="5915058F"/>
    <w:rsid w:val="5BC46118"/>
    <w:rsid w:val="5C913404"/>
    <w:rsid w:val="5D2326A2"/>
    <w:rsid w:val="5D7C62B1"/>
    <w:rsid w:val="5DFE6F3B"/>
    <w:rsid w:val="5E39324F"/>
    <w:rsid w:val="5E847993"/>
    <w:rsid w:val="5FA01CDF"/>
    <w:rsid w:val="620D0B5A"/>
    <w:rsid w:val="63C03FB5"/>
    <w:rsid w:val="63FD1731"/>
    <w:rsid w:val="653069C1"/>
    <w:rsid w:val="655A2316"/>
    <w:rsid w:val="66811B16"/>
    <w:rsid w:val="66C13547"/>
    <w:rsid w:val="6728607A"/>
    <w:rsid w:val="675D57CC"/>
    <w:rsid w:val="67FE5C57"/>
    <w:rsid w:val="68126C46"/>
    <w:rsid w:val="68A556CB"/>
    <w:rsid w:val="6A5B0572"/>
    <w:rsid w:val="6A8B0AA1"/>
    <w:rsid w:val="6AF131DF"/>
    <w:rsid w:val="6B7768A3"/>
    <w:rsid w:val="6C6B7AF6"/>
    <w:rsid w:val="6CCF54EA"/>
    <w:rsid w:val="6E0F7AC0"/>
    <w:rsid w:val="6F0635ED"/>
    <w:rsid w:val="708A46C3"/>
    <w:rsid w:val="711D4D6C"/>
    <w:rsid w:val="71660EEE"/>
    <w:rsid w:val="72902453"/>
    <w:rsid w:val="738315B2"/>
    <w:rsid w:val="74FE608D"/>
    <w:rsid w:val="752462DB"/>
    <w:rsid w:val="75C01C1A"/>
    <w:rsid w:val="761F0029"/>
    <w:rsid w:val="79C87210"/>
    <w:rsid w:val="7A292246"/>
    <w:rsid w:val="7A473F05"/>
    <w:rsid w:val="7B9253C6"/>
    <w:rsid w:val="7DBA51B7"/>
    <w:rsid w:val="7EB26560"/>
    <w:rsid w:val="7FB95971"/>
    <w:rsid w:val="7FBC20F4"/>
    <w:rsid w:val="7FE64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8"/>
    <w:unhideWhenUsed/>
    <w:qFormat/>
    <w:uiPriority w:val="0"/>
    <w:pPr>
      <w:keepNext/>
      <w:keepLines/>
      <w:widowControl/>
      <w:spacing w:line="576" w:lineRule="auto"/>
      <w:jc w:val="left"/>
      <w:outlineLvl w:val="1"/>
    </w:pPr>
    <w:rPr>
      <w:rFonts w:ascii="宋体" w:hAnsi="宋体"/>
      <w:b/>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0"/>
    </w:rPr>
  </w:style>
  <w:style w:type="paragraph" w:styleId="4">
    <w:name w:val="table of authorities"/>
    <w:basedOn w:val="1"/>
    <w:next w:val="1"/>
    <w:qFormat/>
    <w:uiPriority w:val="0"/>
    <w:pPr>
      <w:ind w:left="420" w:leftChars="200"/>
    </w:pPr>
    <w:rPr>
      <w:szCs w:val="22"/>
    </w:rPr>
  </w:style>
  <w:style w:type="paragraph" w:styleId="5">
    <w:name w:val="Body Text Indent"/>
    <w:basedOn w:val="1"/>
    <w:next w:val="6"/>
    <w:qFormat/>
    <w:uiPriority w:val="0"/>
    <w:pPr>
      <w:spacing w:line="360" w:lineRule="auto"/>
      <w:ind w:left="720" w:hanging="720" w:hangingChars="300"/>
    </w:pPr>
    <w:rPr>
      <w:sz w:val="24"/>
      <w:szCs w:val="20"/>
    </w:rPr>
  </w:style>
  <w:style w:type="paragraph" w:styleId="6">
    <w:name w:val="envelope return"/>
    <w:basedOn w:val="1"/>
    <w:unhideWhenUsed/>
    <w:qFormat/>
    <w:uiPriority w:val="99"/>
    <w:pPr>
      <w:snapToGrid w:val="0"/>
    </w:pPr>
    <w:rPr>
      <w:rFonts w:ascii="Arial" w:hAnsi="Arial"/>
    </w:rPr>
  </w:style>
  <w:style w:type="paragraph" w:styleId="7">
    <w:name w:val="Date"/>
    <w:basedOn w:val="1"/>
    <w:next w:val="1"/>
    <w:qFormat/>
    <w:uiPriority w:val="0"/>
    <w:rPr>
      <w:szCs w:val="20"/>
    </w:rPr>
  </w:style>
  <w:style w:type="paragraph" w:styleId="8">
    <w:name w:val="Body Text Indent 2"/>
    <w:basedOn w:val="1"/>
    <w:qFormat/>
    <w:uiPriority w:val="0"/>
    <w:pPr>
      <w:ind w:firstLine="480"/>
    </w:pPr>
    <w:rPr>
      <w:rFonts w:ascii="宋体" w:hAnsi="宋体"/>
      <w:sz w:val="30"/>
    </w:rPr>
  </w:style>
  <w:style w:type="paragraph" w:styleId="9">
    <w:name w:val="Balloon Text"/>
    <w:basedOn w:val="1"/>
    <w:link w:val="19"/>
    <w:qFormat/>
    <w:uiPriority w:val="0"/>
    <w:rPr>
      <w:sz w:val="18"/>
      <w:szCs w:val="18"/>
    </w:rPr>
  </w:style>
  <w:style w:type="paragraph" w:styleId="10">
    <w:name w:val="footer"/>
    <w:basedOn w:val="1"/>
    <w:link w:val="16"/>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5"/>
    <w:qFormat/>
    <w:uiPriority w:val="99"/>
    <w:pPr>
      <w:widowControl w:val="0"/>
      <w:autoSpaceDE/>
      <w:autoSpaceDN/>
      <w:adjustRightInd/>
      <w:spacing w:after="120" w:line="240" w:lineRule="auto"/>
      <w:ind w:left="200" w:leftChars="200" w:firstLine="200" w:firstLineChars="200"/>
      <w:jc w:val="center"/>
      <w:textAlignment w:val="auto"/>
    </w:pPr>
    <w:rPr>
      <w:rFonts w:ascii="Calibri" w:hAnsi="Calibri" w:eastAsia="宋体" w:cs="Calibri"/>
      <w:kern w:val="2"/>
      <w:sz w:val="21"/>
      <w:szCs w:val="21"/>
      <w:lang w:val="en-US" w:eastAsia="zh-CN" w:bidi="ar-SA"/>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脚 Char"/>
    <w:basedOn w:val="15"/>
    <w:link w:val="10"/>
    <w:qFormat/>
    <w:uiPriority w:val="0"/>
    <w:rPr>
      <w:rFonts w:ascii="Times New Roman" w:hAnsi="Times New Roman" w:eastAsia="宋体" w:cs="Times New Roman"/>
      <w:kern w:val="2"/>
      <w:sz w:val="18"/>
      <w:szCs w:val="18"/>
    </w:rPr>
  </w:style>
  <w:style w:type="paragraph" w:styleId="17">
    <w:name w:val="List Paragraph"/>
    <w:basedOn w:val="1"/>
    <w:unhideWhenUsed/>
    <w:qFormat/>
    <w:uiPriority w:val="34"/>
    <w:pPr>
      <w:ind w:firstLine="420" w:firstLineChars="200"/>
    </w:pPr>
  </w:style>
  <w:style w:type="character" w:customStyle="1" w:styleId="18">
    <w:name w:val="标题 2 Char"/>
    <w:basedOn w:val="15"/>
    <w:link w:val="3"/>
    <w:qFormat/>
    <w:uiPriority w:val="0"/>
    <w:rPr>
      <w:rFonts w:ascii="宋体" w:hAnsi="宋体" w:eastAsia="宋体" w:cs="Times New Roman"/>
      <w:b/>
      <w:kern w:val="2"/>
      <w:sz w:val="36"/>
      <w:szCs w:val="24"/>
    </w:rPr>
  </w:style>
  <w:style w:type="character" w:customStyle="1" w:styleId="19">
    <w:name w:val="批注框文本 Char"/>
    <w:basedOn w:val="15"/>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2588</Words>
  <Characters>2782</Characters>
  <Lines>16</Lines>
  <Paragraphs>4</Paragraphs>
  <TotalTime>35</TotalTime>
  <ScaleCrop>false</ScaleCrop>
  <LinksUpToDate>false</LinksUpToDate>
  <CharactersWithSpaces>2810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2022-04-20T08:54:00Z</cp:lastPrinted>
  <dcterms:modified xsi:type="dcterms:W3CDTF">2022-09-26T06:56:25Z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3AF74B6526F644168521177B499BEC4D</vt:lpwstr>
  </property>
</Properties>
</file>