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邀请比价</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681"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681"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28</w:t>
            </w:r>
          </w:p>
          <w:p>
            <w:pPr>
              <w:rPr>
                <w:rFonts w:hint="eastAsia" w:ascii="宋体" w:hAnsi="宋体"/>
                <w:sz w:val="28"/>
                <w:szCs w:val="28"/>
                <w:lang w:val="zh-CN"/>
              </w:rPr>
            </w:pPr>
            <w:r>
              <w:rPr>
                <w:rFonts w:hint="eastAsia" w:ascii="宋体" w:hAnsi="宋体"/>
                <w:b/>
                <w:bCs/>
                <w:sz w:val="32"/>
                <w:szCs w:val="32"/>
              </w:rPr>
              <w:t>项目名称：海安市人民医院</w:t>
            </w:r>
            <w:r>
              <w:rPr>
                <w:rFonts w:hint="eastAsia" w:ascii="宋体" w:hAnsi="宋体"/>
                <w:b/>
                <w:bCs/>
                <w:sz w:val="32"/>
                <w:szCs w:val="32"/>
                <w:lang w:val="en-US" w:eastAsia="zh-CN"/>
              </w:rPr>
              <w:t>医用升温毯采购</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ind w:firstLine="3213" w:firstLineChars="1000"/>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十二</w:t>
      </w:r>
      <w:r>
        <w:rPr>
          <w:rFonts w:hint="eastAsia" w:ascii="宋体" w:hAnsi="宋体"/>
          <w:b/>
          <w:bCs/>
          <w:sz w:val="32"/>
          <w:szCs w:val="32"/>
        </w:rPr>
        <w:t>月</w:t>
      </w:r>
      <w:r>
        <w:rPr>
          <w:rFonts w:hint="eastAsia" w:ascii="宋体" w:hAnsi="宋体"/>
          <w:sz w:val="28"/>
          <w:szCs w:val="28"/>
        </w:rPr>
        <w:t xml:space="preserve">   </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val="en-US" w:eastAsia="zh-CN"/>
        </w:rPr>
        <w:t>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val="en-US" w:eastAsia="zh-CN"/>
        </w:rPr>
        <w:t xml:space="preserve"> </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医用升温毯采购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邀请比价采购文件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HARY-YXZBK-028</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cs="宋体"/>
          <w:color w:val="333333"/>
          <w:kern w:val="0"/>
          <w:sz w:val="28"/>
          <w:szCs w:val="28"/>
        </w:rPr>
        <w:t>：</w:t>
      </w:r>
      <w:r>
        <w:rPr>
          <w:rFonts w:hint="eastAsia" w:ascii="仿宋" w:hAnsi="仿宋" w:eastAsia="仿宋"/>
          <w:sz w:val="28"/>
          <w:szCs w:val="28"/>
          <w:lang w:val="en-US" w:eastAsia="zh-CN"/>
        </w:rPr>
        <w:t>医用升温毯采购（两台）</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120</w:t>
      </w:r>
      <w:r>
        <w:rPr>
          <w:rFonts w:hint="eastAsia" w:ascii="仿宋" w:hAnsi="仿宋" w:eastAsia="仿宋" w:cs="宋体"/>
          <w:color w:val="333333"/>
          <w:kern w:val="0"/>
          <w:sz w:val="28"/>
          <w:szCs w:val="28"/>
        </w:rPr>
        <w:t>000元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符合采购需求的最低谈判价，不排除多轮报价；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2020年12月29日  15：0</w:t>
      </w:r>
      <w:bookmarkStart w:id="0" w:name="_GoBack"/>
      <w:bookmarkEnd w:id="0"/>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合同签订后30日内</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095CB8"/>
    <w:rsid w:val="051C799F"/>
    <w:rsid w:val="054D707F"/>
    <w:rsid w:val="055B7809"/>
    <w:rsid w:val="05737E05"/>
    <w:rsid w:val="07A1652D"/>
    <w:rsid w:val="09227C4C"/>
    <w:rsid w:val="0BB44275"/>
    <w:rsid w:val="0F420753"/>
    <w:rsid w:val="0F615697"/>
    <w:rsid w:val="12265D3A"/>
    <w:rsid w:val="188527A2"/>
    <w:rsid w:val="18C82169"/>
    <w:rsid w:val="18CE6F8F"/>
    <w:rsid w:val="1BD2213B"/>
    <w:rsid w:val="1CF57E24"/>
    <w:rsid w:val="1D214B62"/>
    <w:rsid w:val="1D710427"/>
    <w:rsid w:val="1D734BD5"/>
    <w:rsid w:val="1D8204B6"/>
    <w:rsid w:val="2045770A"/>
    <w:rsid w:val="208D1003"/>
    <w:rsid w:val="276D6DCD"/>
    <w:rsid w:val="27805FBC"/>
    <w:rsid w:val="27CB10BD"/>
    <w:rsid w:val="2A2A097C"/>
    <w:rsid w:val="2E087145"/>
    <w:rsid w:val="2F2D088A"/>
    <w:rsid w:val="30313057"/>
    <w:rsid w:val="304444C8"/>
    <w:rsid w:val="31944576"/>
    <w:rsid w:val="31D20CBD"/>
    <w:rsid w:val="35DF57D2"/>
    <w:rsid w:val="381B658D"/>
    <w:rsid w:val="38AF2912"/>
    <w:rsid w:val="3B8962C2"/>
    <w:rsid w:val="3DA5569E"/>
    <w:rsid w:val="3E9E45D5"/>
    <w:rsid w:val="3FF948E9"/>
    <w:rsid w:val="45ED4171"/>
    <w:rsid w:val="49C4715E"/>
    <w:rsid w:val="4AEC73C7"/>
    <w:rsid w:val="4AF4653C"/>
    <w:rsid w:val="4B443FA2"/>
    <w:rsid w:val="4C0C4385"/>
    <w:rsid w:val="4F2035BE"/>
    <w:rsid w:val="4F9968F0"/>
    <w:rsid w:val="4FCE52B8"/>
    <w:rsid w:val="51E72EA1"/>
    <w:rsid w:val="5662170E"/>
    <w:rsid w:val="5C913404"/>
    <w:rsid w:val="5D7C62B1"/>
    <w:rsid w:val="5E39324F"/>
    <w:rsid w:val="6728607A"/>
    <w:rsid w:val="675D57CC"/>
    <w:rsid w:val="68126C46"/>
    <w:rsid w:val="68A556CB"/>
    <w:rsid w:val="6A5B0572"/>
    <w:rsid w:val="6B7768A3"/>
    <w:rsid w:val="6C6B7AF6"/>
    <w:rsid w:val="6CCF54EA"/>
    <w:rsid w:val="6E0F7AC0"/>
    <w:rsid w:val="708A46C3"/>
    <w:rsid w:val="72902453"/>
    <w:rsid w:val="738315B2"/>
    <w:rsid w:val="79C87210"/>
    <w:rsid w:val="7A292246"/>
    <w:rsid w:val="7B92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2020-12-25T01:40:01Z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