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《海安市人民医院病理石蜡切片机采购》项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1.项目编号：HARY-YXZBK-0</w:t>
      </w:r>
      <w:r>
        <w:rPr>
          <w:rFonts w:hint="eastAsia" w:ascii="仿宋" w:hAnsi="仿宋" w:eastAsia="仿宋" w:cs="宋体"/>
          <w:color w:val="333333"/>
          <w:kern w:val="0"/>
          <w:sz w:val="28"/>
          <w:szCs w:val="28"/>
          <w:lang w:val="en-US" w:eastAsia="zh-CN"/>
        </w:rPr>
        <w:t>76</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3.项目内容：病理石蜡切片机两台采购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病理石蜡切片机</w:t>
            </w:r>
          </w:p>
        </w:tc>
        <w:tc>
          <w:tcPr>
            <w:tcW w:w="1320"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2台</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280000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357" w:hanging="357"/>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切片厚度</w:t>
      </w:r>
      <w:r>
        <w:rPr>
          <w:rFonts w:ascii="仿宋" w:hAnsi="仿宋" w:eastAsia="仿宋" w:cs="宋体"/>
          <w:color w:val="333333"/>
          <w:kern w:val="0"/>
          <w:sz w:val="28"/>
          <w:szCs w:val="28"/>
        </w:rPr>
        <w:t>：1</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60μm</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357" w:hanging="357"/>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修块模式</w:t>
      </w:r>
      <w:r>
        <w:rPr>
          <w:rFonts w:ascii="仿宋" w:hAnsi="仿宋" w:eastAsia="仿宋" w:cs="宋体"/>
          <w:color w:val="333333"/>
          <w:kern w:val="0"/>
          <w:sz w:val="28"/>
          <w:szCs w:val="28"/>
        </w:rPr>
        <w:t>≥2</w:t>
      </w:r>
      <w:r>
        <w:rPr>
          <w:rFonts w:hint="eastAsia" w:ascii="仿宋" w:hAnsi="仿宋" w:eastAsia="仿宋" w:cs="宋体"/>
          <w:color w:val="333333"/>
          <w:kern w:val="0"/>
          <w:sz w:val="28"/>
          <w:szCs w:val="28"/>
        </w:rPr>
        <w:t>种</w:t>
      </w:r>
      <w:r>
        <w:rPr>
          <w:rFonts w:ascii="仿宋" w:hAnsi="仿宋" w:eastAsia="仿宋" w:cs="宋体"/>
          <w:color w:val="333333"/>
          <w:kern w:val="0"/>
          <w:sz w:val="28"/>
          <w:szCs w:val="28"/>
        </w:rPr>
        <w:t>，</w:t>
      </w:r>
      <w:r>
        <w:rPr>
          <w:rFonts w:hint="eastAsia" w:ascii="仿宋" w:hAnsi="仿宋" w:eastAsia="仿宋" w:cs="宋体"/>
          <w:color w:val="333333"/>
          <w:kern w:val="0"/>
          <w:sz w:val="28"/>
          <w:szCs w:val="28"/>
        </w:rPr>
        <w:t>修块厚度10µm和30µm</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357" w:hanging="357"/>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手动</w:t>
      </w:r>
      <w:r>
        <w:rPr>
          <w:rFonts w:ascii="仿宋" w:hAnsi="仿宋" w:eastAsia="仿宋" w:cs="宋体"/>
          <w:color w:val="333333"/>
          <w:kern w:val="0"/>
          <w:sz w:val="28"/>
          <w:szCs w:val="28"/>
        </w:rPr>
        <w:t>切片模式≥2</w:t>
      </w:r>
      <w:r>
        <w:rPr>
          <w:rFonts w:hint="eastAsia" w:ascii="仿宋" w:hAnsi="仿宋" w:eastAsia="仿宋" w:cs="宋体"/>
          <w:color w:val="333333"/>
          <w:kern w:val="0"/>
          <w:sz w:val="28"/>
          <w:szCs w:val="28"/>
        </w:rPr>
        <w:t>种，</w:t>
      </w:r>
      <w:r>
        <w:rPr>
          <w:rFonts w:ascii="仿宋" w:hAnsi="仿宋" w:eastAsia="仿宋" w:cs="宋体"/>
          <w:color w:val="333333"/>
          <w:kern w:val="0"/>
          <w:sz w:val="28"/>
          <w:szCs w:val="28"/>
        </w:rPr>
        <w:t>半</w:t>
      </w:r>
      <w:r>
        <w:rPr>
          <w:rFonts w:hint="eastAsia" w:ascii="仿宋" w:hAnsi="仿宋" w:eastAsia="仿宋" w:cs="宋体"/>
          <w:color w:val="333333"/>
          <w:kern w:val="0"/>
          <w:sz w:val="28"/>
          <w:szCs w:val="28"/>
        </w:rPr>
        <w:t>刀</w:t>
      </w:r>
      <w:r>
        <w:rPr>
          <w:rFonts w:ascii="仿宋" w:hAnsi="仿宋" w:eastAsia="仿宋" w:cs="宋体"/>
          <w:color w:val="333333"/>
          <w:kern w:val="0"/>
          <w:sz w:val="28"/>
          <w:szCs w:val="28"/>
        </w:rPr>
        <w:t>模式和全手轮</w:t>
      </w:r>
      <w:r>
        <w:rPr>
          <w:rFonts w:hint="eastAsia" w:ascii="仿宋" w:hAnsi="仿宋" w:eastAsia="仿宋" w:cs="宋体"/>
          <w:color w:val="333333"/>
          <w:kern w:val="0"/>
          <w:sz w:val="28"/>
          <w:szCs w:val="28"/>
        </w:rPr>
        <w:t>旋转模式</w:t>
      </w:r>
    </w:p>
    <w:p>
      <w:pPr>
        <w:pStyle w:val="12"/>
        <w:keepNext w:val="0"/>
        <w:keepLines w:val="0"/>
        <w:pageBreakBefore w:val="0"/>
        <w:widowControl w:val="0"/>
        <w:numPr>
          <w:ilvl w:val="0"/>
          <w:numId w:val="1"/>
        </w:numPr>
        <w:kinsoku/>
        <w:wordWrap/>
        <w:overflowPunct/>
        <w:topLinePunct w:val="0"/>
        <w:autoSpaceDE/>
        <w:autoSpaceDN/>
        <w:bidi w:val="0"/>
        <w:adjustRightInd/>
        <w:spacing w:line="500" w:lineRule="exact"/>
        <w:ind w:left="357" w:hanging="357" w:firstLineChars="0"/>
        <w:textAlignment w:val="auto"/>
        <w:rPr>
          <w:rFonts w:ascii="仿宋" w:hAnsi="仿宋" w:eastAsia="仿宋" w:cs="宋体"/>
          <w:color w:val="333333"/>
          <w:kern w:val="0"/>
          <w:sz w:val="28"/>
          <w:szCs w:val="28"/>
        </w:rPr>
      </w:pPr>
      <w:r>
        <w:rPr>
          <w:rFonts w:ascii="仿宋" w:hAnsi="仿宋" w:eastAsia="仿宋" w:cs="宋体"/>
          <w:color w:val="333333"/>
          <w:kern w:val="0"/>
          <w:sz w:val="28"/>
          <w:szCs w:val="28"/>
        </w:rPr>
        <w:t>水平进样幅度：</w:t>
      </w:r>
      <w:r>
        <w:rPr>
          <w:rFonts w:hint="eastAsia" w:ascii="仿宋" w:hAnsi="仿宋" w:eastAsia="仿宋" w:cs="宋体"/>
          <w:color w:val="333333"/>
          <w:kern w:val="0"/>
          <w:sz w:val="28"/>
          <w:szCs w:val="28"/>
        </w:rPr>
        <w:t>2</w:t>
      </w:r>
      <w:r>
        <w:rPr>
          <w:rFonts w:ascii="仿宋" w:hAnsi="仿宋" w:eastAsia="仿宋" w:cs="宋体"/>
          <w:color w:val="333333"/>
          <w:kern w:val="0"/>
          <w:sz w:val="28"/>
          <w:szCs w:val="28"/>
        </w:rPr>
        <w:t>4mm</w:t>
      </w:r>
    </w:p>
    <w:p>
      <w:pPr>
        <w:pStyle w:val="12"/>
        <w:keepNext w:val="0"/>
        <w:keepLines w:val="0"/>
        <w:pageBreakBefore w:val="0"/>
        <w:widowControl w:val="0"/>
        <w:numPr>
          <w:ilvl w:val="0"/>
          <w:numId w:val="1"/>
        </w:numPr>
        <w:kinsoku/>
        <w:wordWrap/>
        <w:overflowPunct/>
        <w:topLinePunct w:val="0"/>
        <w:autoSpaceDE/>
        <w:autoSpaceDN/>
        <w:bidi w:val="0"/>
        <w:adjustRightInd/>
        <w:spacing w:line="500" w:lineRule="exact"/>
        <w:ind w:left="357" w:hanging="357" w:firstLineChars="0"/>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垂直样品行程：</w:t>
      </w:r>
      <w:r>
        <w:rPr>
          <w:rFonts w:hint="eastAsia" w:ascii="仿宋" w:hAnsi="仿宋" w:eastAsia="仿宋" w:cs="宋体"/>
          <w:color w:val="333333"/>
          <w:kern w:val="0"/>
          <w:sz w:val="28"/>
          <w:szCs w:val="28"/>
        </w:rPr>
        <w:t>7</w:t>
      </w:r>
      <w:r>
        <w:rPr>
          <w:rFonts w:ascii="仿宋" w:hAnsi="仿宋" w:eastAsia="仿宋" w:cs="宋体"/>
          <w:color w:val="333333"/>
          <w:kern w:val="0"/>
          <w:sz w:val="28"/>
          <w:szCs w:val="28"/>
        </w:rPr>
        <w:t>0mm</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357" w:hanging="357"/>
        <w:textAlignment w:val="auto"/>
        <w:rPr>
          <w:rFonts w:ascii="仿宋" w:hAnsi="仿宋" w:eastAsia="仿宋" w:cs="宋体"/>
          <w:color w:val="333333"/>
          <w:kern w:val="0"/>
          <w:sz w:val="28"/>
          <w:szCs w:val="28"/>
        </w:rPr>
      </w:pPr>
      <w:bookmarkStart w:id="0" w:name="_Hlk511404074"/>
      <w:r>
        <w:rPr>
          <w:rFonts w:hint="eastAsia" w:ascii="仿宋" w:hAnsi="仿宋" w:eastAsia="仿宋" w:cs="宋体"/>
          <w:color w:val="333333"/>
          <w:kern w:val="0"/>
          <w:sz w:val="28"/>
          <w:szCs w:val="28"/>
        </w:rPr>
        <w:t>*</w:t>
      </w:r>
      <w:bookmarkEnd w:id="0"/>
      <w:r>
        <w:rPr>
          <w:rFonts w:hint="eastAsia" w:ascii="仿宋" w:hAnsi="仿宋" w:eastAsia="仿宋" w:cs="宋体"/>
          <w:color w:val="333333"/>
          <w:kern w:val="0"/>
          <w:sz w:val="28"/>
          <w:szCs w:val="28"/>
        </w:rPr>
        <w:t>静音</w:t>
      </w:r>
      <w:r>
        <w:rPr>
          <w:rFonts w:ascii="仿宋" w:hAnsi="仿宋" w:eastAsia="仿宋" w:cs="宋体"/>
          <w:color w:val="333333"/>
          <w:kern w:val="0"/>
          <w:sz w:val="28"/>
          <w:szCs w:val="28"/>
        </w:rPr>
        <w:t>样品回缩：</w:t>
      </w:r>
      <w:r>
        <w:rPr>
          <w:rFonts w:hint="eastAsia" w:ascii="仿宋" w:hAnsi="仿宋" w:eastAsia="仿宋" w:cs="宋体"/>
          <w:color w:val="333333"/>
          <w:kern w:val="0"/>
          <w:sz w:val="28"/>
          <w:szCs w:val="28"/>
        </w:rPr>
        <w:t>4</w:t>
      </w:r>
      <w:r>
        <w:rPr>
          <w:rFonts w:ascii="仿宋" w:hAnsi="仿宋" w:eastAsia="仿宋" w:cs="宋体"/>
          <w:color w:val="333333"/>
          <w:kern w:val="0"/>
          <w:sz w:val="28"/>
          <w:szCs w:val="28"/>
        </w:rPr>
        <w:t>0μm</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357" w:hanging="357"/>
        <w:textAlignment w:val="auto"/>
        <w:rPr>
          <w:rFonts w:ascii="仿宋" w:hAnsi="仿宋" w:eastAsia="仿宋" w:cs="宋体"/>
          <w:color w:val="333333"/>
          <w:kern w:val="0"/>
          <w:sz w:val="28"/>
          <w:szCs w:val="28"/>
        </w:rPr>
      </w:pPr>
      <w:r>
        <w:rPr>
          <w:rFonts w:ascii="仿宋" w:hAnsi="仿宋" w:eastAsia="仿宋" w:cs="宋体"/>
          <w:color w:val="333333"/>
          <w:kern w:val="0"/>
          <w:sz w:val="28"/>
          <w:szCs w:val="28"/>
        </w:rPr>
        <w:t>最大样品尺寸（L×H×W）：</w:t>
      </w:r>
      <w:r>
        <w:rPr>
          <w:rFonts w:hint="eastAsia" w:ascii="仿宋" w:hAnsi="仿宋" w:eastAsia="仿宋" w:cs="宋体"/>
          <w:color w:val="333333"/>
          <w:kern w:val="0"/>
          <w:sz w:val="28"/>
          <w:szCs w:val="28"/>
        </w:rPr>
        <w:t>5</w:t>
      </w:r>
      <w:r>
        <w:rPr>
          <w:rFonts w:ascii="仿宋" w:hAnsi="仿宋" w:eastAsia="仿宋" w:cs="宋体"/>
          <w:color w:val="333333"/>
          <w:kern w:val="0"/>
          <w:sz w:val="28"/>
          <w:szCs w:val="28"/>
        </w:rPr>
        <w:t>5×50×30mm</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357" w:hanging="357"/>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手轮</w:t>
      </w:r>
      <w:r>
        <w:rPr>
          <w:rFonts w:hint="eastAsia" w:ascii="仿宋" w:hAnsi="仿宋" w:eastAsia="仿宋" w:cs="宋体"/>
          <w:color w:val="333333"/>
          <w:kern w:val="0"/>
          <w:sz w:val="28"/>
          <w:szCs w:val="28"/>
        </w:rPr>
        <w:t>为</w:t>
      </w:r>
      <w:r>
        <w:rPr>
          <w:rFonts w:ascii="仿宋" w:hAnsi="仿宋" w:eastAsia="仿宋" w:cs="宋体"/>
          <w:color w:val="333333"/>
          <w:kern w:val="0"/>
          <w:sz w:val="28"/>
          <w:szCs w:val="28"/>
        </w:rPr>
        <w:t>弹簧原理平衡系统，</w:t>
      </w:r>
      <w:r>
        <w:rPr>
          <w:rFonts w:hint="eastAsia" w:ascii="仿宋" w:hAnsi="仿宋" w:eastAsia="仿宋" w:cs="宋体"/>
          <w:color w:val="333333"/>
          <w:kern w:val="0"/>
          <w:sz w:val="28"/>
          <w:szCs w:val="28"/>
        </w:rPr>
        <w:t>手轮</w:t>
      </w:r>
      <w:r>
        <w:rPr>
          <w:rFonts w:ascii="仿宋" w:hAnsi="仿宋" w:eastAsia="仿宋" w:cs="宋体"/>
          <w:color w:val="333333"/>
          <w:kern w:val="0"/>
          <w:sz w:val="28"/>
          <w:szCs w:val="28"/>
        </w:rPr>
        <w:t>平滑</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减轻用户的疲劳</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357" w:hanging="357"/>
        <w:textAlignment w:val="auto"/>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*二合一刀架可以同时适用于宽刀片和窄刀片</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*个性化的小手轮，可自定义顺时针</w:t>
      </w:r>
      <w:r>
        <w:rPr>
          <w:rFonts w:ascii="仿宋" w:hAnsi="仿宋" w:eastAsia="仿宋" w:cs="宋体"/>
          <w:color w:val="333333"/>
          <w:kern w:val="0"/>
          <w:sz w:val="28"/>
          <w:szCs w:val="28"/>
        </w:rPr>
        <w:t>及逆时针</w:t>
      </w:r>
      <w:r>
        <w:rPr>
          <w:rFonts w:hint="eastAsia" w:ascii="仿宋" w:hAnsi="仿宋" w:eastAsia="仿宋" w:cs="宋体"/>
          <w:color w:val="333333"/>
          <w:kern w:val="0"/>
          <w:sz w:val="28"/>
          <w:szCs w:val="28"/>
        </w:rPr>
        <w:t>转动方向</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357" w:hanging="357"/>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带</w:t>
      </w:r>
      <w:r>
        <w:rPr>
          <w:rFonts w:ascii="仿宋" w:hAnsi="仿宋" w:eastAsia="仿宋" w:cs="宋体"/>
          <w:color w:val="333333"/>
          <w:kern w:val="0"/>
          <w:sz w:val="28"/>
          <w:szCs w:val="28"/>
        </w:rPr>
        <w:t>0位</w:t>
      </w:r>
      <w:r>
        <w:rPr>
          <w:rFonts w:hint="eastAsia" w:ascii="仿宋" w:hAnsi="仿宋" w:eastAsia="仿宋" w:cs="宋体"/>
          <w:color w:val="333333"/>
          <w:kern w:val="0"/>
          <w:sz w:val="28"/>
          <w:szCs w:val="28"/>
        </w:rPr>
        <w:t>的</w:t>
      </w:r>
      <w:r>
        <w:rPr>
          <w:rFonts w:ascii="仿宋" w:hAnsi="仿宋" w:eastAsia="仿宋" w:cs="宋体"/>
          <w:color w:val="333333"/>
          <w:kern w:val="0"/>
          <w:sz w:val="28"/>
          <w:szCs w:val="28"/>
        </w:rPr>
        <w:t>样本定位系统，</w:t>
      </w:r>
      <w:r>
        <w:rPr>
          <w:rFonts w:hint="eastAsia" w:ascii="仿宋" w:hAnsi="仿宋" w:eastAsia="仿宋" w:cs="宋体"/>
          <w:color w:val="333333"/>
          <w:kern w:val="0"/>
          <w:sz w:val="28"/>
          <w:szCs w:val="28"/>
        </w:rPr>
        <w:t>可</w:t>
      </w:r>
      <w:r>
        <w:rPr>
          <w:rFonts w:ascii="仿宋" w:hAnsi="仿宋" w:eastAsia="仿宋" w:cs="宋体"/>
          <w:color w:val="333333"/>
          <w:kern w:val="0"/>
          <w:sz w:val="28"/>
          <w:szCs w:val="28"/>
        </w:rPr>
        <w:t>X/Y轴调节，8</w:t>
      </w:r>
      <w:r>
        <w:rPr>
          <w:rFonts w:hint="eastAsia" w:ascii="仿宋" w:hAnsi="仿宋" w:eastAsia="仿宋" w:cs="宋体"/>
          <w:color w:val="333333"/>
          <w:kern w:val="0"/>
          <w:sz w:val="28"/>
          <w:szCs w:val="28"/>
        </w:rPr>
        <w:t>度</w:t>
      </w:r>
      <w:r>
        <w:rPr>
          <w:rFonts w:ascii="仿宋" w:hAnsi="仿宋" w:eastAsia="仿宋" w:cs="宋体"/>
          <w:color w:val="333333"/>
          <w:kern w:val="0"/>
          <w:sz w:val="28"/>
          <w:szCs w:val="28"/>
        </w:rPr>
        <w:t>水平定位</w:t>
      </w:r>
      <w:r>
        <w:rPr>
          <w:rFonts w:hint="eastAsia" w:ascii="仿宋" w:hAnsi="仿宋" w:eastAsia="仿宋" w:cs="宋体"/>
          <w:color w:val="333333"/>
          <w:kern w:val="0"/>
          <w:sz w:val="28"/>
          <w:szCs w:val="28"/>
        </w:rPr>
        <w:t>样本</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12.   *废屑槽可</w:t>
      </w:r>
      <w:r>
        <w:rPr>
          <w:rFonts w:ascii="仿宋" w:hAnsi="仿宋" w:eastAsia="仿宋" w:cs="宋体"/>
          <w:color w:val="333333"/>
          <w:kern w:val="0"/>
          <w:sz w:val="28"/>
          <w:szCs w:val="28"/>
        </w:rPr>
        <w:t>拆卸</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具有抗静电功能</w:t>
      </w:r>
      <w:r>
        <w:rPr>
          <w:rFonts w:hint="eastAsia" w:ascii="仿宋" w:hAnsi="仿宋" w:eastAsia="仿宋" w:cs="宋体"/>
          <w:color w:val="333333"/>
          <w:kern w:val="0"/>
          <w:sz w:val="28"/>
          <w:szCs w:val="28"/>
        </w:rPr>
        <w:t>和</w:t>
      </w:r>
      <w:r>
        <w:rPr>
          <w:rFonts w:ascii="仿宋" w:hAnsi="仿宋" w:eastAsia="仿宋" w:cs="宋体"/>
          <w:color w:val="333333"/>
          <w:kern w:val="0"/>
          <w:sz w:val="28"/>
          <w:szCs w:val="28"/>
        </w:rPr>
        <w:t>磁力吸附功能，方便清洁</w:t>
      </w:r>
      <w:r>
        <w:rPr>
          <w:rFonts w:hint="eastAsia" w:ascii="仿宋" w:hAnsi="仿宋" w:eastAsia="仿宋" w:cs="宋体"/>
          <w:color w:val="333333"/>
          <w:kern w:val="0"/>
          <w:sz w:val="28"/>
          <w:szCs w:val="28"/>
        </w:rPr>
        <w:t xml:space="preserve">    </w:t>
      </w:r>
      <w:r>
        <w:rPr>
          <w:rFonts w:hint="eastAsia" w:ascii="仿宋" w:hAnsi="仿宋" w:eastAsia="仿宋" w:cs="宋体"/>
          <w:color w:val="333333"/>
          <w:kern w:val="0"/>
          <w:sz w:val="28"/>
          <w:szCs w:val="28"/>
        </w:rPr>
        <w:tab/>
      </w:r>
      <w:r>
        <w:rPr>
          <w:rFonts w:hint="eastAsia" w:ascii="仿宋" w:hAnsi="仿宋" w:eastAsia="仿宋" w:cs="宋体"/>
          <w:color w:val="333333"/>
          <w:kern w:val="0"/>
          <w:sz w:val="28"/>
          <w:szCs w:val="28"/>
        </w:rPr>
        <w:tab/>
      </w:r>
      <w:r>
        <w:rPr>
          <w:rFonts w:ascii="仿宋" w:hAnsi="仿宋" w:eastAsia="仿宋" w:cs="宋体"/>
          <w:color w:val="333333"/>
          <w:kern w:val="0"/>
          <w:sz w:val="28"/>
          <w:szCs w:val="28"/>
        </w:rPr>
        <w:t>废屑</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357" w:hanging="357"/>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具备储物</w:t>
      </w:r>
      <w:r>
        <w:rPr>
          <w:rFonts w:ascii="仿宋" w:hAnsi="仿宋" w:eastAsia="仿宋" w:cs="宋体"/>
          <w:color w:val="333333"/>
          <w:kern w:val="0"/>
          <w:sz w:val="28"/>
          <w:szCs w:val="28"/>
        </w:rPr>
        <w:t>盘功能</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方便放置常用工具</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357" w:hanging="357"/>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*刀架带有</w:t>
      </w:r>
      <w:r>
        <w:rPr>
          <w:rFonts w:ascii="仿宋" w:hAnsi="仿宋" w:eastAsia="仿宋" w:cs="宋体"/>
          <w:color w:val="333333"/>
          <w:kern w:val="0"/>
          <w:sz w:val="28"/>
          <w:szCs w:val="28"/>
        </w:rPr>
        <w:t>红色护手，</w:t>
      </w:r>
      <w:r>
        <w:rPr>
          <w:rFonts w:hint="eastAsia" w:ascii="仿宋" w:hAnsi="仿宋" w:eastAsia="仿宋" w:cs="宋体"/>
          <w:color w:val="333333"/>
          <w:kern w:val="0"/>
          <w:sz w:val="28"/>
          <w:szCs w:val="28"/>
        </w:rPr>
        <w:t>确保</w:t>
      </w:r>
      <w:r>
        <w:rPr>
          <w:rFonts w:ascii="仿宋" w:hAnsi="仿宋" w:eastAsia="仿宋" w:cs="宋体"/>
          <w:color w:val="333333"/>
          <w:kern w:val="0"/>
          <w:sz w:val="28"/>
          <w:szCs w:val="28"/>
        </w:rPr>
        <w:t>操作者安全</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357" w:hanging="357"/>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*具备</w:t>
      </w:r>
      <w:r>
        <w:rPr>
          <w:rFonts w:ascii="仿宋" w:hAnsi="仿宋" w:eastAsia="仿宋" w:cs="宋体"/>
          <w:color w:val="333333"/>
          <w:kern w:val="0"/>
          <w:sz w:val="28"/>
          <w:szCs w:val="28"/>
        </w:rPr>
        <w:t>刀架</w:t>
      </w:r>
      <w:r>
        <w:rPr>
          <w:rFonts w:hint="eastAsia" w:ascii="仿宋" w:hAnsi="仿宋" w:eastAsia="仿宋" w:cs="宋体"/>
          <w:color w:val="333333"/>
          <w:kern w:val="0"/>
          <w:sz w:val="28"/>
          <w:szCs w:val="28"/>
        </w:rPr>
        <w:t>三点锁定及</w:t>
      </w:r>
      <w:r>
        <w:rPr>
          <w:rFonts w:ascii="仿宋" w:hAnsi="仿宋" w:eastAsia="仿宋" w:cs="宋体"/>
          <w:color w:val="333333"/>
          <w:kern w:val="0"/>
          <w:sz w:val="28"/>
          <w:szCs w:val="28"/>
        </w:rPr>
        <w:t>侧向移动功能，</w:t>
      </w:r>
      <w:r>
        <w:rPr>
          <w:rFonts w:hint="eastAsia" w:ascii="仿宋" w:hAnsi="仿宋" w:eastAsia="仿宋" w:cs="宋体"/>
          <w:color w:val="333333"/>
          <w:kern w:val="0"/>
          <w:sz w:val="28"/>
          <w:szCs w:val="28"/>
        </w:rPr>
        <w:t>可</w:t>
      </w:r>
      <w:r>
        <w:rPr>
          <w:rFonts w:ascii="仿宋" w:hAnsi="仿宋" w:eastAsia="仿宋" w:cs="宋体"/>
          <w:color w:val="333333"/>
          <w:kern w:val="0"/>
          <w:sz w:val="28"/>
          <w:szCs w:val="28"/>
        </w:rPr>
        <w:t>充分利用刀片全长</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357" w:hanging="357"/>
        <w:textAlignment w:val="auto"/>
        <w:rPr>
          <w:rFonts w:ascii="仿宋" w:hAnsi="仿宋" w:eastAsia="仿宋" w:cs="宋体"/>
          <w:color w:val="333333"/>
          <w:kern w:val="0"/>
          <w:sz w:val="28"/>
          <w:szCs w:val="28"/>
        </w:rPr>
      </w:pPr>
      <w:r>
        <w:rPr>
          <w:rFonts w:ascii="仿宋" w:hAnsi="仿宋" w:eastAsia="仿宋" w:cs="宋体"/>
          <w:color w:val="333333"/>
          <w:kern w:val="0"/>
          <w:sz w:val="28"/>
          <w:szCs w:val="28"/>
        </w:rPr>
        <w:t>手轮有2个</w:t>
      </w:r>
      <w:r>
        <w:rPr>
          <w:rFonts w:hint="eastAsia" w:ascii="仿宋" w:hAnsi="仿宋" w:eastAsia="仿宋" w:cs="宋体"/>
          <w:color w:val="333333"/>
          <w:kern w:val="0"/>
          <w:sz w:val="28"/>
          <w:szCs w:val="28"/>
        </w:rPr>
        <w:t>独立</w:t>
      </w:r>
      <w:r>
        <w:rPr>
          <w:rFonts w:ascii="仿宋" w:hAnsi="仿宋" w:eastAsia="仿宋" w:cs="宋体"/>
          <w:color w:val="333333"/>
          <w:kern w:val="0"/>
          <w:sz w:val="28"/>
          <w:szCs w:val="28"/>
        </w:rPr>
        <w:t>的安全锁定系统</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357" w:hanging="357"/>
        <w:textAlignment w:val="auto"/>
        <w:rPr>
          <w:rFonts w:ascii="仿宋" w:hAnsi="仿宋" w:eastAsia="仿宋" w:cs="宋体"/>
          <w:color w:val="333333"/>
          <w:kern w:val="0"/>
          <w:sz w:val="28"/>
          <w:szCs w:val="28"/>
        </w:rPr>
      </w:pPr>
      <w:r>
        <w:rPr>
          <w:rFonts w:ascii="仿宋" w:hAnsi="仿宋" w:eastAsia="仿宋" w:cs="宋体"/>
          <w:color w:val="333333"/>
          <w:kern w:val="0"/>
          <w:sz w:val="28"/>
          <w:szCs w:val="28"/>
        </w:rPr>
        <w:t>快速转换样本夹</w:t>
      </w:r>
      <w:r>
        <w:rPr>
          <w:rFonts w:hint="eastAsia" w:ascii="仿宋" w:hAnsi="仿宋" w:eastAsia="仿宋" w:cs="宋体"/>
          <w:color w:val="333333"/>
          <w:kern w:val="0"/>
          <w:sz w:val="28"/>
          <w:szCs w:val="28"/>
        </w:rPr>
        <w:t>，可单手操作</w:t>
      </w:r>
    </w:p>
    <w:p>
      <w:pPr>
        <w:spacing w:line="400" w:lineRule="exact"/>
        <w:rPr>
          <w:sz w:val="28"/>
          <w:szCs w:val="28"/>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3.4.1、招标要求中的“</w:t>
      </w:r>
      <w:r>
        <w:rPr>
          <w:sz w:val="28"/>
          <w:szCs w:val="28"/>
        </w:rPr>
        <w:t>*</w:t>
      </w:r>
      <w:r>
        <w:rPr>
          <w:rFonts w:hint="eastAsia" w:ascii="仿宋" w:hAnsi="仿宋" w:eastAsia="仿宋" w:cs="宋体"/>
          <w:color w:val="333333"/>
          <w:kern w:val="0"/>
          <w:sz w:val="28"/>
          <w:szCs w:val="28"/>
        </w:rPr>
        <w:t>”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货物交付验收合格、良好运行一个月后付货款的90%，质保期后无质量问题付清余款，不计息。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bookmarkStart w:id="1" w:name="_GoBack"/>
      <w:bookmarkEnd w:id="1"/>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864FD"/>
    <w:multiLevelType w:val="multilevel"/>
    <w:tmpl w:val="4F8864F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1101B6"/>
    <w:rsid w:val="00300433"/>
    <w:rsid w:val="003251A6"/>
    <w:rsid w:val="003D6FA7"/>
    <w:rsid w:val="00402E3B"/>
    <w:rsid w:val="004C0666"/>
    <w:rsid w:val="00636E74"/>
    <w:rsid w:val="0064592A"/>
    <w:rsid w:val="007D7FE3"/>
    <w:rsid w:val="00861C48"/>
    <w:rsid w:val="008F116D"/>
    <w:rsid w:val="00927744"/>
    <w:rsid w:val="00940237"/>
    <w:rsid w:val="009A0A64"/>
    <w:rsid w:val="009F5608"/>
    <w:rsid w:val="00AA45C4"/>
    <w:rsid w:val="00CB7123"/>
    <w:rsid w:val="00CE4722"/>
    <w:rsid w:val="00D17DB2"/>
    <w:rsid w:val="00D86FF3"/>
    <w:rsid w:val="00E00B91"/>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F420753"/>
    <w:rsid w:val="0F615697"/>
    <w:rsid w:val="12265D3A"/>
    <w:rsid w:val="188527A2"/>
    <w:rsid w:val="18C82169"/>
    <w:rsid w:val="18CE6F8F"/>
    <w:rsid w:val="1BB75018"/>
    <w:rsid w:val="1BD2213B"/>
    <w:rsid w:val="1C2B429F"/>
    <w:rsid w:val="1C4209FC"/>
    <w:rsid w:val="1CF57E24"/>
    <w:rsid w:val="1D214B62"/>
    <w:rsid w:val="1D710427"/>
    <w:rsid w:val="1D734BD5"/>
    <w:rsid w:val="1D8204B6"/>
    <w:rsid w:val="1F2160AC"/>
    <w:rsid w:val="2045770A"/>
    <w:rsid w:val="208D1003"/>
    <w:rsid w:val="276D6DCD"/>
    <w:rsid w:val="27805FBC"/>
    <w:rsid w:val="27CB10BD"/>
    <w:rsid w:val="28B0114F"/>
    <w:rsid w:val="2A275371"/>
    <w:rsid w:val="2A2A097C"/>
    <w:rsid w:val="2A77252D"/>
    <w:rsid w:val="2BB50FE4"/>
    <w:rsid w:val="2E087145"/>
    <w:rsid w:val="2F2D088A"/>
    <w:rsid w:val="2F627E2A"/>
    <w:rsid w:val="30313057"/>
    <w:rsid w:val="304444C8"/>
    <w:rsid w:val="31944576"/>
    <w:rsid w:val="31D20CBD"/>
    <w:rsid w:val="340E16D9"/>
    <w:rsid w:val="35DF57D2"/>
    <w:rsid w:val="381B658D"/>
    <w:rsid w:val="38AF2912"/>
    <w:rsid w:val="3B8962C2"/>
    <w:rsid w:val="3DA5569E"/>
    <w:rsid w:val="3E9E45D5"/>
    <w:rsid w:val="3F0B0F33"/>
    <w:rsid w:val="3FF948E9"/>
    <w:rsid w:val="40B41052"/>
    <w:rsid w:val="44E6731E"/>
    <w:rsid w:val="45ED4171"/>
    <w:rsid w:val="46BF51C9"/>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D2326A2"/>
    <w:rsid w:val="5D7C62B1"/>
    <w:rsid w:val="5E39324F"/>
    <w:rsid w:val="5E847993"/>
    <w:rsid w:val="63C03FB5"/>
    <w:rsid w:val="63FD1731"/>
    <w:rsid w:val="655A2316"/>
    <w:rsid w:val="66811B16"/>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4FE608D"/>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314</Words>
  <Characters>1795</Characters>
  <Lines>14</Lines>
  <Paragraphs>4</Paragraphs>
  <TotalTime>9</TotalTime>
  <ScaleCrop>false</ScaleCrop>
  <LinksUpToDate>false</LinksUpToDate>
  <CharactersWithSpaces>2105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2021-10-30T00:37:47Z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3AF74B6526F644168521177B499BEC4D</vt:lpwstr>
  </property>
</Properties>
</file>