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黑体" w:hAnsi="黑体" w:eastAsia="黑体" w:cs="黑体"/>
          <w:b/>
          <w:color w:val="000000"/>
          <w:sz w:val="36"/>
          <w:szCs w:val="36"/>
        </w:rPr>
      </w:pPr>
      <w:r>
        <w:rPr>
          <w:rFonts w:hint="eastAsia" w:ascii="黑体" w:hAnsi="黑体" w:eastAsia="黑体" w:cs="黑体"/>
          <w:b/>
          <w:color w:val="333333"/>
          <w:kern w:val="0"/>
          <w:sz w:val="36"/>
          <w:szCs w:val="36"/>
        </w:rPr>
        <w:t>《海安市人民医院胸腔按压系统采购》项</w:t>
      </w:r>
      <w:r>
        <w:rPr>
          <w:rFonts w:hint="eastAsia" w:ascii="黑体" w:hAnsi="黑体" w:eastAsia="黑体" w:cs="黑体"/>
          <w:b/>
          <w:color w:val="000000"/>
          <w:sz w:val="36"/>
          <w:szCs w:val="36"/>
        </w:rPr>
        <w:t>目</w:t>
      </w:r>
    </w:p>
    <w:p>
      <w:pPr>
        <w:widowControl/>
        <w:shd w:val="clear" w:color="auto" w:fill="FFFFFF"/>
        <w:spacing w:line="500" w:lineRule="exact"/>
        <w:jc w:val="center"/>
        <w:rPr>
          <w:rFonts w:ascii="黑体" w:hAnsi="黑体" w:eastAsia="黑体" w:cs="黑体"/>
          <w:b/>
          <w:color w:val="333333"/>
          <w:kern w:val="0"/>
          <w:sz w:val="36"/>
          <w:szCs w:val="36"/>
        </w:rPr>
      </w:pPr>
      <w:r>
        <w:rPr>
          <w:rFonts w:hint="eastAsia" w:ascii="黑体" w:hAnsi="黑体" w:eastAsia="黑体" w:cs="黑体"/>
          <w:b/>
          <w:color w:val="333333"/>
          <w:kern w:val="0"/>
          <w:sz w:val="36"/>
          <w:szCs w:val="36"/>
        </w:rPr>
        <w:t>询价采购文件</w:t>
      </w:r>
    </w:p>
    <w:p>
      <w:pPr>
        <w:widowControl/>
        <w:shd w:val="clear" w:color="auto" w:fill="FFFFFF"/>
        <w:spacing w:line="500" w:lineRule="exact"/>
        <w:ind w:firstLine="281" w:firstLineChars="100"/>
        <w:jc w:val="left"/>
        <w:rPr>
          <w:rFonts w:ascii="仿宋" w:hAnsi="仿宋" w:eastAsia="仿宋" w:cs="宋体"/>
          <w:b/>
          <w:bCs/>
          <w:color w:val="333333"/>
          <w:kern w:val="0"/>
          <w:sz w:val="28"/>
          <w:szCs w:val="28"/>
        </w:rPr>
      </w:pPr>
      <w:r>
        <w:rPr>
          <w:rFonts w:hint="eastAsia" w:ascii="仿宋" w:hAnsi="仿宋" w:eastAsia="仿宋" w:cs="宋体"/>
          <w:b/>
          <w:bCs/>
          <w:color w:val="333333"/>
          <w:kern w:val="0"/>
          <w:sz w:val="28"/>
          <w:szCs w:val="28"/>
        </w:rPr>
        <w:t>一、项目概况</w:t>
      </w:r>
    </w:p>
    <w:p>
      <w:pPr>
        <w:widowControl/>
        <w:shd w:val="clear" w:color="auto" w:fill="FFFFFF"/>
        <w:spacing w:line="480" w:lineRule="exact"/>
        <w:ind w:firstLine="280" w:firstLineChars="100"/>
        <w:jc w:val="left"/>
        <w:rPr>
          <w:rFonts w:hint="default" w:ascii="仿宋" w:hAnsi="仿宋" w:cs="宋体" w:eastAsiaTheme="majorEastAsia"/>
          <w:color w:val="333333"/>
          <w:kern w:val="0"/>
          <w:sz w:val="28"/>
          <w:szCs w:val="28"/>
          <w:lang w:val="en-US" w:eastAsia="zh-CN"/>
        </w:rPr>
      </w:pPr>
      <w:r>
        <w:rPr>
          <w:rFonts w:hint="eastAsia" w:ascii="仿宋" w:hAnsi="仿宋" w:eastAsia="仿宋" w:cs="宋体"/>
          <w:color w:val="333333"/>
          <w:kern w:val="0"/>
          <w:sz w:val="28"/>
          <w:szCs w:val="28"/>
        </w:rPr>
        <w:t>1.项目编号：</w:t>
      </w:r>
      <w:r>
        <w:rPr>
          <w:rFonts w:hint="eastAsia" w:asciiTheme="majorEastAsia" w:hAnsiTheme="majorEastAsia" w:eastAsiaTheme="majorEastAsia" w:cstheme="majorEastAsia"/>
          <w:sz w:val="28"/>
          <w:szCs w:val="28"/>
        </w:rPr>
        <w:t>HARY-YXZBK-0</w:t>
      </w:r>
      <w:r>
        <w:rPr>
          <w:rFonts w:hint="eastAsia" w:asciiTheme="majorEastAsia" w:hAnsiTheme="majorEastAsia" w:eastAsiaTheme="majorEastAsia" w:cstheme="majorEastAsia"/>
          <w:sz w:val="28"/>
          <w:szCs w:val="28"/>
          <w:lang w:val="en-US" w:eastAsia="zh-CN"/>
        </w:rPr>
        <w:t>86</w:t>
      </w:r>
    </w:p>
    <w:p>
      <w:pPr>
        <w:widowControl/>
        <w:shd w:val="clear" w:color="auto" w:fill="FFFFFF"/>
        <w:spacing w:line="50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2.项目地点：海安市人民医院</w:t>
      </w:r>
    </w:p>
    <w:p>
      <w:pPr>
        <w:widowControl/>
        <w:shd w:val="clear" w:color="auto" w:fill="FFFFFF"/>
        <w:spacing w:line="50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3.项目内容：胸腔按压系统一</w:t>
      </w:r>
      <w:r>
        <w:rPr>
          <w:rFonts w:hint="eastAsia" w:ascii="仿宋" w:hAnsi="仿宋" w:eastAsia="仿宋" w:cs="宋体"/>
          <w:color w:val="333333"/>
          <w:kern w:val="0"/>
          <w:sz w:val="28"/>
          <w:szCs w:val="28"/>
          <w:lang w:val="en-US" w:eastAsia="zh-CN"/>
        </w:rPr>
        <w:t>台</w:t>
      </w:r>
      <w:r>
        <w:rPr>
          <w:rFonts w:hint="eastAsia" w:ascii="仿宋" w:hAnsi="仿宋" w:eastAsia="仿宋" w:cs="宋体"/>
          <w:color w:val="333333"/>
          <w:kern w:val="0"/>
          <w:sz w:val="28"/>
          <w:szCs w:val="28"/>
        </w:rPr>
        <w:t>采购</w:t>
      </w:r>
    </w:p>
    <w:p>
      <w:pPr>
        <w:widowControl/>
        <w:shd w:val="clear" w:color="auto" w:fill="FFFFFF"/>
        <w:spacing w:line="480" w:lineRule="exact"/>
        <w:ind w:firstLine="281" w:firstLineChars="100"/>
        <w:jc w:val="left"/>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二、供应商要求</w:t>
      </w:r>
    </w:p>
    <w:p>
      <w:pPr>
        <w:widowControl/>
        <w:shd w:val="clear" w:color="auto" w:fill="FFFFFF"/>
        <w:spacing w:line="48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2.1法定条件</w:t>
      </w:r>
    </w:p>
    <w:p>
      <w:pPr>
        <w:widowControl/>
        <w:shd w:val="clear" w:color="auto" w:fill="FFFFFF"/>
        <w:spacing w:line="48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2.1.1具有独立承担民事责任的能力（提供法人或者其他组织的营业执照）</w:t>
      </w:r>
    </w:p>
    <w:p>
      <w:pPr>
        <w:widowControl/>
        <w:shd w:val="clear" w:color="auto" w:fill="FFFFFF"/>
        <w:spacing w:line="48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2.1.2具有良好的商业信誉和健全的财务会计制度（提供参加本次谈判前的会计报表，必须含资产负债表、利润表等的证明材料）；</w:t>
      </w:r>
    </w:p>
    <w:p>
      <w:pPr>
        <w:widowControl/>
        <w:shd w:val="clear" w:color="auto" w:fill="FFFFFF"/>
        <w:spacing w:line="48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2.1.3具有履行合同所必需的设备和专业技术能力（根据项目需求提供履行合同所必需的设备和专业技术能力的证明材料）；</w:t>
      </w:r>
    </w:p>
    <w:p>
      <w:pPr>
        <w:widowControl/>
        <w:shd w:val="clear" w:color="auto" w:fill="FFFFFF"/>
        <w:spacing w:line="48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2.1.4有依法缴纳税收和社会保障资金、基本养老保险等相关材料，应由税务、社保或银行部门出具（提供上一年度的证明资料）；</w:t>
      </w:r>
    </w:p>
    <w:p>
      <w:pPr>
        <w:widowControl/>
        <w:shd w:val="clear" w:color="auto" w:fill="FFFFFF"/>
        <w:spacing w:line="48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2.1.5参加政府采购活动前三年内，在经营活动中没有重大违法记录的书面声明（提供参加本次开标前三年内在经营活动中没有重大违法记录的书面声明）；</w:t>
      </w:r>
    </w:p>
    <w:p>
      <w:pPr>
        <w:widowControl/>
        <w:shd w:val="clear" w:color="auto" w:fill="FFFFFF"/>
        <w:spacing w:line="48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2.1.6法律、行政法规规定的其他条件（项目实施所必须的许可资质证明材料）。</w:t>
      </w:r>
    </w:p>
    <w:p>
      <w:pPr>
        <w:widowControl/>
        <w:shd w:val="clear" w:color="auto" w:fill="FFFFFF"/>
        <w:spacing w:line="48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2.2 根据采购项目的特殊要求，供应商具备相关经营资质，并提供证明文件。</w:t>
      </w:r>
    </w:p>
    <w:p>
      <w:pPr>
        <w:widowControl/>
        <w:shd w:val="clear" w:color="auto" w:fill="FFFFFF"/>
        <w:spacing w:line="500" w:lineRule="exact"/>
        <w:jc w:val="left"/>
        <w:rPr>
          <w:rFonts w:ascii="仿宋" w:hAnsi="仿宋" w:eastAsia="仿宋" w:cs="宋体"/>
          <w:b/>
          <w:bCs/>
          <w:color w:val="333333"/>
          <w:kern w:val="0"/>
          <w:sz w:val="28"/>
          <w:szCs w:val="28"/>
        </w:rPr>
      </w:pPr>
      <w:r>
        <w:rPr>
          <w:rFonts w:hint="eastAsia" w:ascii="仿宋" w:hAnsi="仿宋" w:eastAsia="仿宋" w:cs="宋体"/>
          <w:b/>
          <w:bCs/>
          <w:color w:val="333333"/>
          <w:kern w:val="0"/>
          <w:sz w:val="28"/>
          <w:szCs w:val="28"/>
        </w:rPr>
        <w:t>三、项目具体需求</w:t>
      </w:r>
    </w:p>
    <w:p>
      <w:pPr>
        <w:spacing w:line="500" w:lineRule="exact"/>
        <w:ind w:firstLine="275" w:firstLineChars="98"/>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3.1</w:t>
      </w:r>
      <w:r>
        <w:rPr>
          <w:rFonts w:hint="eastAsia" w:ascii="仿宋" w:hAnsi="仿宋" w:eastAsia="仿宋" w:cs="宋体"/>
          <w:color w:val="333333"/>
          <w:kern w:val="0"/>
          <w:sz w:val="28"/>
          <w:szCs w:val="28"/>
        </w:rPr>
        <w:t>本项目采用询价采购，按照技术规格、质量、服务等方面相同的条件下，价格最低者确定为供应商。（项目报价单详见附件1）</w:t>
      </w:r>
    </w:p>
    <w:p>
      <w:pPr>
        <w:snapToGrid w:val="0"/>
        <w:spacing w:line="300" w:lineRule="auto"/>
        <w:ind w:firstLine="281" w:firstLineChars="100"/>
        <w:contextualSpacing/>
        <w:rPr>
          <w:rFonts w:ascii="仿宋" w:hAnsi="仿宋" w:eastAsia="仿宋" w:cs="宋体"/>
          <w:b/>
          <w:bCs/>
          <w:color w:val="333333"/>
          <w:kern w:val="0"/>
          <w:sz w:val="28"/>
          <w:szCs w:val="28"/>
        </w:rPr>
      </w:pPr>
      <w:r>
        <w:rPr>
          <w:rFonts w:hint="eastAsia" w:ascii="仿宋" w:hAnsi="仿宋" w:eastAsia="仿宋" w:cs="宋体"/>
          <w:b/>
          <w:bCs/>
          <w:color w:val="333333"/>
          <w:kern w:val="0"/>
          <w:sz w:val="28"/>
          <w:szCs w:val="28"/>
        </w:rPr>
        <w:t>3.2采购标的的数量：</w:t>
      </w:r>
    </w:p>
    <w:p>
      <w:pPr>
        <w:spacing w:line="400" w:lineRule="exact"/>
        <w:ind w:left="140"/>
        <w:rPr>
          <w:rFonts w:ascii="仿宋_GB2312" w:hAnsi="仿宋_GB2312" w:eastAsia="仿宋_GB2312" w:cs="仿宋_GB2312"/>
          <w:sz w:val="32"/>
          <w:szCs w:val="32"/>
        </w:rPr>
      </w:pPr>
    </w:p>
    <w:tbl>
      <w:tblPr>
        <w:tblStyle w:val="8"/>
        <w:tblW w:w="7147" w:type="dxa"/>
        <w:tblCellSpacing w:w="0" w:type="dxa"/>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67"/>
        <w:gridCol w:w="2745"/>
        <w:gridCol w:w="1320"/>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 w:hRule="atLeast"/>
          <w:tblCellSpacing w:w="0" w:type="dxa"/>
        </w:trPr>
        <w:tc>
          <w:tcPr>
            <w:tcW w:w="967" w:type="dxa"/>
            <w:vAlign w:val="center"/>
          </w:tcPr>
          <w:p>
            <w:pPr>
              <w:widowControl/>
              <w:spacing w:line="360" w:lineRule="auto"/>
              <w:jc w:val="center"/>
              <w:rPr>
                <w:rFonts w:ascii="仿宋" w:hAnsi="仿宋" w:eastAsia="仿宋" w:cs="宋体"/>
                <w:color w:val="000000"/>
                <w:kern w:val="0"/>
                <w:sz w:val="24"/>
              </w:rPr>
            </w:pPr>
            <w:r>
              <w:rPr>
                <w:rFonts w:hint="eastAsia" w:ascii="仿宋" w:hAnsi="仿宋" w:eastAsia="仿宋" w:cs="宋体"/>
                <w:color w:val="000000"/>
                <w:kern w:val="0"/>
                <w:sz w:val="24"/>
              </w:rPr>
              <w:t>序号</w:t>
            </w:r>
          </w:p>
        </w:tc>
        <w:tc>
          <w:tcPr>
            <w:tcW w:w="2745" w:type="dxa"/>
            <w:vAlign w:val="center"/>
          </w:tcPr>
          <w:p>
            <w:pPr>
              <w:widowControl/>
              <w:spacing w:line="360" w:lineRule="auto"/>
              <w:jc w:val="center"/>
              <w:rPr>
                <w:rFonts w:ascii="仿宋" w:hAnsi="仿宋" w:eastAsia="仿宋" w:cs="宋体"/>
                <w:color w:val="000000"/>
                <w:kern w:val="0"/>
                <w:sz w:val="24"/>
              </w:rPr>
            </w:pPr>
            <w:r>
              <w:rPr>
                <w:rFonts w:ascii="仿宋" w:hAnsi="仿宋" w:eastAsia="仿宋" w:cs="宋体"/>
                <w:color w:val="000000"/>
                <w:kern w:val="0"/>
                <w:sz w:val="24"/>
              </w:rPr>
              <w:t>产品名称</w:t>
            </w:r>
          </w:p>
        </w:tc>
        <w:tc>
          <w:tcPr>
            <w:tcW w:w="1320" w:type="dxa"/>
            <w:vAlign w:val="center"/>
          </w:tcPr>
          <w:p>
            <w:pPr>
              <w:widowControl/>
              <w:spacing w:line="360" w:lineRule="auto"/>
              <w:jc w:val="center"/>
              <w:rPr>
                <w:rFonts w:ascii="仿宋" w:hAnsi="仿宋" w:eastAsia="仿宋" w:cs="宋体"/>
                <w:color w:val="000000"/>
                <w:kern w:val="0"/>
                <w:sz w:val="24"/>
              </w:rPr>
            </w:pPr>
            <w:r>
              <w:rPr>
                <w:rFonts w:ascii="仿宋" w:hAnsi="仿宋" w:eastAsia="仿宋" w:cs="宋体"/>
                <w:color w:val="000000"/>
                <w:kern w:val="0"/>
                <w:sz w:val="24"/>
              </w:rPr>
              <w:t>数量</w:t>
            </w:r>
          </w:p>
        </w:tc>
        <w:tc>
          <w:tcPr>
            <w:tcW w:w="2115" w:type="dxa"/>
            <w:vAlign w:val="center"/>
          </w:tcPr>
          <w:p>
            <w:pPr>
              <w:widowControl/>
              <w:spacing w:line="360" w:lineRule="auto"/>
              <w:jc w:val="center"/>
              <w:rPr>
                <w:rFonts w:ascii="仿宋" w:hAnsi="仿宋" w:eastAsia="仿宋" w:cs="宋体"/>
                <w:color w:val="000000"/>
                <w:kern w:val="0"/>
                <w:sz w:val="24"/>
              </w:rPr>
            </w:pPr>
            <w:r>
              <w:rPr>
                <w:rFonts w:hint="eastAsia" w:ascii="仿宋" w:hAnsi="仿宋" w:eastAsia="仿宋" w:cs="宋体"/>
                <w:color w:val="000000"/>
                <w:kern w:val="0"/>
                <w:sz w:val="24"/>
              </w:rPr>
              <w:t>预算价（元）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2" w:hRule="atLeast"/>
          <w:tblCellSpacing w:w="0" w:type="dxa"/>
        </w:trPr>
        <w:tc>
          <w:tcPr>
            <w:tcW w:w="967" w:type="dxa"/>
            <w:vAlign w:val="center"/>
          </w:tcPr>
          <w:p>
            <w:pPr>
              <w:widowControl/>
              <w:spacing w:line="360" w:lineRule="auto"/>
              <w:jc w:val="center"/>
              <w:rPr>
                <w:rFonts w:ascii="仿宋" w:hAnsi="仿宋" w:eastAsia="仿宋" w:cs="宋体"/>
                <w:b/>
                <w:bCs/>
                <w:color w:val="000000"/>
                <w:kern w:val="0"/>
                <w:sz w:val="24"/>
              </w:rPr>
            </w:pPr>
            <w:r>
              <w:rPr>
                <w:rFonts w:hint="eastAsia" w:ascii="仿宋" w:hAnsi="仿宋" w:eastAsia="仿宋" w:cs="宋体"/>
                <w:b/>
                <w:bCs/>
                <w:color w:val="000000"/>
                <w:kern w:val="0"/>
                <w:sz w:val="24"/>
              </w:rPr>
              <w:t>1</w:t>
            </w:r>
          </w:p>
        </w:tc>
        <w:tc>
          <w:tcPr>
            <w:tcW w:w="2745" w:type="dxa"/>
            <w:vAlign w:val="center"/>
          </w:tcPr>
          <w:p>
            <w:pPr>
              <w:widowControl/>
              <w:spacing w:line="360" w:lineRule="auto"/>
              <w:jc w:val="center"/>
              <w:rPr>
                <w:rFonts w:ascii="仿宋" w:hAnsi="仿宋" w:eastAsia="仿宋" w:cs="宋体"/>
                <w:color w:val="000000"/>
                <w:kern w:val="0"/>
                <w:sz w:val="24"/>
              </w:rPr>
            </w:pPr>
            <w:r>
              <w:rPr>
                <w:rFonts w:hint="eastAsia" w:ascii="仿宋" w:hAnsi="仿宋" w:eastAsia="仿宋" w:cs="宋体"/>
                <w:color w:val="000000"/>
                <w:kern w:val="0"/>
                <w:sz w:val="24"/>
              </w:rPr>
              <w:t>胸腔按压系统</w:t>
            </w:r>
          </w:p>
        </w:tc>
        <w:tc>
          <w:tcPr>
            <w:tcW w:w="1320" w:type="dxa"/>
            <w:vAlign w:val="center"/>
          </w:tcPr>
          <w:p>
            <w:pPr>
              <w:widowControl/>
              <w:spacing w:line="360" w:lineRule="auto"/>
              <w:jc w:val="center"/>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rPr>
              <w:t>1</w:t>
            </w:r>
            <w:r>
              <w:rPr>
                <w:rFonts w:hint="eastAsia" w:ascii="仿宋" w:hAnsi="仿宋" w:eastAsia="仿宋" w:cs="宋体"/>
                <w:color w:val="000000"/>
                <w:kern w:val="0"/>
                <w:sz w:val="24"/>
                <w:lang w:val="en-US" w:eastAsia="zh-CN"/>
              </w:rPr>
              <w:t>台</w:t>
            </w:r>
          </w:p>
        </w:tc>
        <w:tc>
          <w:tcPr>
            <w:tcW w:w="2115" w:type="dxa"/>
            <w:vAlign w:val="center"/>
          </w:tcPr>
          <w:p>
            <w:pPr>
              <w:widowControl/>
              <w:spacing w:line="360" w:lineRule="auto"/>
              <w:jc w:val="center"/>
              <w:rPr>
                <w:rFonts w:ascii="仿宋" w:hAnsi="仿宋" w:eastAsia="仿宋" w:cs="宋体"/>
                <w:color w:val="000000"/>
                <w:kern w:val="0"/>
                <w:sz w:val="24"/>
              </w:rPr>
            </w:pPr>
            <w:r>
              <w:rPr>
                <w:rFonts w:hint="eastAsia" w:ascii="仿宋" w:hAnsi="仿宋" w:eastAsia="仿宋" w:cs="宋体"/>
                <w:color w:val="000000"/>
                <w:kern w:val="0"/>
                <w:sz w:val="24"/>
              </w:rPr>
              <w:t>250000</w:t>
            </w:r>
          </w:p>
        </w:tc>
      </w:tr>
    </w:tbl>
    <w:p>
      <w:pPr>
        <w:spacing w:line="500" w:lineRule="exact"/>
        <w:ind w:firstLine="315" w:firstLineChars="98"/>
        <w:rPr>
          <w:rFonts w:ascii="仿宋_GB2312" w:hAnsi="仿宋_GB2312" w:eastAsia="仿宋_GB2312" w:cs="仿宋_GB2312"/>
          <w:b/>
          <w:bCs/>
          <w:sz w:val="32"/>
          <w:szCs w:val="32"/>
        </w:rPr>
      </w:pPr>
    </w:p>
    <w:p>
      <w:pPr>
        <w:snapToGrid w:val="0"/>
        <w:spacing w:line="300" w:lineRule="auto"/>
        <w:ind w:firstLine="281" w:firstLineChars="100"/>
        <w:contextualSpacing/>
        <w:rPr>
          <w:rFonts w:ascii="仿宋" w:hAnsi="仿宋" w:eastAsia="仿宋" w:cs="宋体"/>
          <w:b/>
          <w:bCs/>
          <w:color w:val="333333"/>
          <w:kern w:val="0"/>
          <w:sz w:val="28"/>
          <w:szCs w:val="28"/>
        </w:rPr>
      </w:pPr>
      <w:r>
        <w:rPr>
          <w:rFonts w:hint="eastAsia" w:ascii="仿宋" w:hAnsi="仿宋" w:eastAsia="仿宋" w:cs="宋体"/>
          <w:b/>
          <w:bCs/>
          <w:color w:val="333333"/>
          <w:kern w:val="0"/>
          <w:sz w:val="28"/>
          <w:szCs w:val="28"/>
        </w:rPr>
        <w:t>3.3采购标的的技术规格：</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宋体"/>
          <w:b/>
          <w:bCs/>
          <w:color w:val="333333"/>
          <w:kern w:val="0"/>
          <w:sz w:val="28"/>
          <w:szCs w:val="28"/>
        </w:rPr>
      </w:pPr>
      <w:r>
        <w:rPr>
          <w:rFonts w:hint="eastAsia" w:ascii="仿宋" w:hAnsi="仿宋" w:eastAsia="仿宋" w:cs="宋体"/>
          <w:b/>
          <w:bCs/>
          <w:color w:val="333333"/>
          <w:kern w:val="0"/>
          <w:sz w:val="28"/>
          <w:szCs w:val="28"/>
        </w:rPr>
        <w:t>*1.原装进口，国际知名品牌，技术先进，性能稳定；</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宋体"/>
          <w:b/>
          <w:bCs/>
          <w:color w:val="333333"/>
          <w:kern w:val="0"/>
          <w:sz w:val="28"/>
          <w:szCs w:val="28"/>
        </w:rPr>
      </w:pPr>
      <w:r>
        <w:rPr>
          <w:rFonts w:hint="eastAsia" w:ascii="仿宋" w:hAnsi="仿宋" w:eastAsia="仿宋" w:cs="宋体"/>
          <w:b/>
          <w:bCs/>
          <w:color w:val="333333"/>
          <w:kern w:val="0"/>
          <w:sz w:val="28"/>
          <w:szCs w:val="28"/>
        </w:rPr>
        <w:t>2.</w:t>
      </w:r>
      <w:r>
        <w:rPr>
          <w:rFonts w:ascii="仿宋" w:hAnsi="仿宋" w:eastAsia="仿宋" w:cs="宋体"/>
          <w:b/>
          <w:bCs/>
          <w:color w:val="333333"/>
          <w:kern w:val="0"/>
          <w:sz w:val="28"/>
          <w:szCs w:val="28"/>
        </w:rPr>
        <w:t>符合最新</w:t>
      </w:r>
      <w:r>
        <w:rPr>
          <w:rFonts w:hint="eastAsia" w:ascii="仿宋" w:hAnsi="仿宋" w:eastAsia="仿宋" w:cs="宋体"/>
          <w:b/>
          <w:bCs/>
          <w:color w:val="333333"/>
          <w:kern w:val="0"/>
          <w:sz w:val="28"/>
          <w:szCs w:val="28"/>
        </w:rPr>
        <w:t>AHA</w:t>
      </w:r>
      <w:r>
        <w:rPr>
          <w:rFonts w:ascii="仿宋" w:hAnsi="仿宋" w:eastAsia="仿宋" w:cs="宋体"/>
          <w:b/>
          <w:bCs/>
          <w:color w:val="333333"/>
          <w:kern w:val="0"/>
          <w:sz w:val="28"/>
          <w:szCs w:val="28"/>
        </w:rPr>
        <w:t>/</w:t>
      </w:r>
      <w:r>
        <w:rPr>
          <w:rFonts w:hint="eastAsia" w:ascii="仿宋" w:hAnsi="仿宋" w:eastAsia="仿宋" w:cs="宋体"/>
          <w:b/>
          <w:bCs/>
          <w:color w:val="333333"/>
          <w:kern w:val="0"/>
          <w:sz w:val="28"/>
          <w:szCs w:val="28"/>
        </w:rPr>
        <w:t>ERC</w:t>
      </w:r>
      <w:r>
        <w:rPr>
          <w:rFonts w:ascii="仿宋" w:hAnsi="仿宋" w:eastAsia="仿宋" w:cs="宋体"/>
          <w:b/>
          <w:bCs/>
          <w:color w:val="333333"/>
          <w:kern w:val="0"/>
          <w:sz w:val="28"/>
          <w:szCs w:val="28"/>
        </w:rPr>
        <w:t>国际指南</w:t>
      </w:r>
      <w:r>
        <w:rPr>
          <w:rFonts w:hint="eastAsia" w:ascii="仿宋" w:hAnsi="仿宋" w:eastAsia="仿宋" w:cs="宋体"/>
          <w:b/>
          <w:bCs/>
          <w:color w:val="333333"/>
          <w:kern w:val="0"/>
          <w:sz w:val="28"/>
          <w:szCs w:val="28"/>
        </w:rPr>
        <w:t>标准；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宋体"/>
          <w:b/>
          <w:bCs/>
          <w:color w:val="333333"/>
          <w:kern w:val="0"/>
          <w:sz w:val="28"/>
          <w:szCs w:val="28"/>
        </w:rPr>
      </w:pPr>
      <w:r>
        <w:rPr>
          <w:rFonts w:hint="eastAsia" w:ascii="仿宋" w:hAnsi="仿宋" w:eastAsia="仿宋" w:cs="宋体"/>
          <w:b/>
          <w:bCs/>
          <w:color w:val="333333"/>
          <w:kern w:val="0"/>
          <w:sz w:val="28"/>
          <w:szCs w:val="28"/>
        </w:rPr>
        <w:t>*3.</w:t>
      </w:r>
      <w:r>
        <w:rPr>
          <w:rFonts w:ascii="仿宋" w:hAnsi="仿宋" w:eastAsia="仿宋" w:cs="宋体"/>
          <w:b/>
          <w:bCs/>
          <w:color w:val="333333"/>
          <w:kern w:val="0"/>
          <w:sz w:val="28"/>
          <w:szCs w:val="28"/>
        </w:rPr>
        <w:t>设备类型:</w:t>
      </w:r>
      <w:r>
        <w:rPr>
          <w:rFonts w:hint="eastAsia" w:ascii="仿宋" w:hAnsi="仿宋" w:eastAsia="仿宋" w:cs="宋体"/>
          <w:b/>
          <w:bCs/>
          <w:color w:val="333333"/>
          <w:kern w:val="0"/>
          <w:sz w:val="28"/>
          <w:szCs w:val="28"/>
        </w:rPr>
        <w:t>电动电控</w:t>
      </w:r>
      <w:r>
        <w:rPr>
          <w:rFonts w:ascii="仿宋" w:hAnsi="仿宋" w:eastAsia="仿宋" w:cs="宋体"/>
          <w:b/>
          <w:bCs/>
          <w:color w:val="333333"/>
          <w:kern w:val="0"/>
          <w:sz w:val="28"/>
          <w:szCs w:val="28"/>
        </w:rPr>
        <w:t>，直接胸骨按压</w:t>
      </w:r>
      <w:r>
        <w:rPr>
          <w:rFonts w:hint="eastAsia" w:ascii="仿宋" w:hAnsi="仿宋" w:eastAsia="仿宋" w:cs="宋体"/>
          <w:b/>
          <w:bCs/>
          <w:color w:val="333333"/>
          <w:kern w:val="0"/>
          <w:sz w:val="28"/>
          <w:szCs w:val="28"/>
        </w:rPr>
        <w:t>，高度模仿手工CPR操作。</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宋体"/>
          <w:b/>
          <w:bCs/>
          <w:color w:val="333333"/>
          <w:kern w:val="0"/>
          <w:sz w:val="28"/>
          <w:szCs w:val="28"/>
        </w:rPr>
      </w:pPr>
      <w:r>
        <w:rPr>
          <w:rFonts w:hint="eastAsia" w:ascii="仿宋" w:hAnsi="仿宋" w:eastAsia="仿宋" w:cs="宋体"/>
          <w:b/>
          <w:bCs/>
          <w:color w:val="333333"/>
          <w:kern w:val="0"/>
          <w:sz w:val="28"/>
          <w:szCs w:val="28"/>
        </w:rPr>
        <w:t>4.可外接车内直流电源 12-24V，可外接建筑交流电源 100-240V,50/60Hz；</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宋体"/>
          <w:b/>
          <w:bCs/>
          <w:color w:val="333333"/>
          <w:kern w:val="0"/>
          <w:sz w:val="28"/>
          <w:szCs w:val="28"/>
        </w:rPr>
      </w:pPr>
      <w:r>
        <w:rPr>
          <w:rFonts w:hint="eastAsia" w:ascii="仿宋" w:hAnsi="仿宋" w:eastAsia="仿宋" w:cs="宋体"/>
          <w:b/>
          <w:bCs/>
          <w:color w:val="333333"/>
          <w:kern w:val="0"/>
          <w:sz w:val="28"/>
          <w:szCs w:val="28"/>
        </w:rPr>
        <w:t>5.按压深度从初始位置起算，</w:t>
      </w:r>
      <w:r>
        <w:rPr>
          <w:rFonts w:ascii="仿宋" w:hAnsi="仿宋" w:eastAsia="仿宋" w:cs="宋体"/>
          <w:b/>
          <w:bCs/>
          <w:color w:val="333333"/>
          <w:kern w:val="0"/>
          <w:sz w:val="28"/>
          <w:szCs w:val="28"/>
        </w:rPr>
        <w:t>深度5.3-6.0（±0.2cm）</w:t>
      </w:r>
      <w:r>
        <w:rPr>
          <w:rFonts w:hint="eastAsia" w:ascii="仿宋" w:hAnsi="仿宋" w:eastAsia="仿宋" w:cs="宋体"/>
          <w:b/>
          <w:bCs/>
          <w:color w:val="333333"/>
          <w:kern w:val="0"/>
          <w:sz w:val="28"/>
          <w:szCs w:val="28"/>
        </w:rPr>
        <w:t>厘米；</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宋体"/>
          <w:b/>
          <w:bCs/>
          <w:color w:val="333333"/>
          <w:kern w:val="0"/>
          <w:sz w:val="28"/>
          <w:szCs w:val="28"/>
        </w:rPr>
      </w:pPr>
      <w:r>
        <w:rPr>
          <w:rFonts w:hint="eastAsia" w:ascii="仿宋" w:hAnsi="仿宋" w:eastAsia="仿宋" w:cs="宋体"/>
          <w:b/>
          <w:bCs/>
          <w:color w:val="333333"/>
          <w:kern w:val="0"/>
          <w:sz w:val="28"/>
          <w:szCs w:val="28"/>
        </w:rPr>
        <w:t>*6.采用负压吸盘设计，</w:t>
      </w:r>
      <w:r>
        <w:rPr>
          <w:rFonts w:ascii="仿宋" w:hAnsi="仿宋" w:eastAsia="仿宋" w:cs="宋体"/>
          <w:b/>
          <w:bCs/>
          <w:color w:val="333333"/>
          <w:kern w:val="0"/>
          <w:sz w:val="28"/>
          <w:szCs w:val="28"/>
        </w:rPr>
        <w:t>辅助</w:t>
      </w:r>
      <w:r>
        <w:rPr>
          <w:rFonts w:hint="eastAsia" w:ascii="仿宋" w:hAnsi="仿宋" w:eastAsia="仿宋" w:cs="宋体"/>
          <w:b/>
          <w:bCs/>
          <w:color w:val="333333"/>
          <w:kern w:val="0"/>
          <w:sz w:val="28"/>
          <w:szCs w:val="28"/>
        </w:rPr>
        <w:t>按压后使胸腔充分复位，减少肋骨骨折发病率；</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宋体"/>
          <w:b/>
          <w:bCs/>
          <w:color w:val="333333"/>
          <w:kern w:val="0"/>
          <w:sz w:val="28"/>
          <w:szCs w:val="28"/>
        </w:rPr>
      </w:pPr>
      <w:r>
        <w:rPr>
          <w:rFonts w:hint="eastAsia" w:ascii="仿宋" w:hAnsi="仿宋" w:eastAsia="仿宋" w:cs="宋体"/>
          <w:b/>
          <w:bCs/>
          <w:color w:val="333333"/>
          <w:kern w:val="0"/>
          <w:sz w:val="28"/>
          <w:szCs w:val="28"/>
        </w:rPr>
        <w:t>7.按压频率100次（±5）/分钟；</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宋体"/>
          <w:b/>
          <w:bCs/>
          <w:color w:val="333333"/>
          <w:kern w:val="0"/>
          <w:sz w:val="28"/>
          <w:szCs w:val="28"/>
        </w:rPr>
      </w:pPr>
      <w:r>
        <w:rPr>
          <w:rFonts w:hint="eastAsia" w:ascii="仿宋" w:hAnsi="仿宋" w:eastAsia="仿宋" w:cs="宋体"/>
          <w:b/>
          <w:bCs/>
          <w:color w:val="333333"/>
          <w:kern w:val="0"/>
          <w:sz w:val="28"/>
          <w:szCs w:val="28"/>
        </w:rPr>
        <w:t>8.按压工作循环：50%±5%</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宋体"/>
          <w:b/>
          <w:bCs/>
          <w:color w:val="333333"/>
          <w:kern w:val="0"/>
          <w:sz w:val="28"/>
          <w:szCs w:val="28"/>
        </w:rPr>
      </w:pPr>
      <w:r>
        <w:rPr>
          <w:rFonts w:hint="eastAsia" w:ascii="仿宋" w:hAnsi="仿宋" w:eastAsia="仿宋" w:cs="宋体"/>
          <w:b/>
          <w:bCs/>
          <w:color w:val="333333"/>
          <w:kern w:val="0"/>
          <w:sz w:val="28"/>
          <w:szCs w:val="28"/>
        </w:rPr>
        <w:t xml:space="preserve">9. </w:t>
      </w:r>
      <w:r>
        <w:rPr>
          <w:rFonts w:ascii="仿宋" w:hAnsi="仿宋" w:eastAsia="仿宋" w:cs="宋体"/>
          <w:b/>
          <w:bCs/>
          <w:color w:val="333333"/>
          <w:kern w:val="0"/>
          <w:sz w:val="28"/>
          <w:szCs w:val="28"/>
        </w:rPr>
        <w:t>按压方式</w:t>
      </w:r>
      <w:r>
        <w:rPr>
          <w:rFonts w:hint="eastAsia" w:ascii="仿宋" w:hAnsi="仿宋" w:eastAsia="仿宋" w:cs="宋体"/>
          <w:b/>
          <w:bCs/>
          <w:color w:val="333333"/>
          <w:kern w:val="0"/>
          <w:sz w:val="28"/>
          <w:szCs w:val="28"/>
        </w:rPr>
        <w:t>30:2 , 或连续按压；</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宋体"/>
          <w:b/>
          <w:bCs/>
          <w:color w:val="333333"/>
          <w:kern w:val="0"/>
          <w:sz w:val="28"/>
          <w:szCs w:val="28"/>
        </w:rPr>
      </w:pPr>
      <w:r>
        <w:rPr>
          <w:rFonts w:hint="eastAsia" w:ascii="仿宋" w:hAnsi="仿宋" w:eastAsia="仿宋" w:cs="宋体"/>
          <w:b/>
          <w:bCs/>
          <w:color w:val="333333"/>
          <w:kern w:val="0"/>
          <w:sz w:val="28"/>
          <w:szCs w:val="28"/>
        </w:rPr>
        <w:t>10.胸骨高度：17.0-30</w:t>
      </w:r>
      <w:r>
        <w:rPr>
          <w:rFonts w:ascii="仿宋" w:hAnsi="仿宋" w:eastAsia="仿宋" w:cs="宋体"/>
          <w:b/>
          <w:bCs/>
          <w:color w:val="333333"/>
          <w:kern w:val="0"/>
          <w:sz w:val="28"/>
          <w:szCs w:val="28"/>
        </w:rPr>
        <w:t>.3</w:t>
      </w:r>
      <w:r>
        <w:rPr>
          <w:rFonts w:hint="eastAsia" w:ascii="仿宋" w:hAnsi="仿宋" w:eastAsia="仿宋" w:cs="宋体"/>
          <w:b/>
          <w:bCs/>
          <w:color w:val="333333"/>
          <w:kern w:val="0"/>
          <w:sz w:val="28"/>
          <w:szCs w:val="28"/>
        </w:rPr>
        <w:t xml:space="preserve"> 厘米；</w:t>
      </w:r>
      <w:r>
        <w:rPr>
          <w:rFonts w:ascii="仿宋" w:hAnsi="仿宋" w:eastAsia="仿宋" w:cs="宋体"/>
          <w:b/>
          <w:bCs/>
          <w:color w:val="333333"/>
          <w:kern w:val="0"/>
          <w:sz w:val="28"/>
          <w:szCs w:val="28"/>
        </w:rPr>
        <w:t>胸腔最大宽度：45 厘米</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宋体"/>
          <w:b/>
          <w:bCs/>
          <w:color w:val="333333"/>
          <w:kern w:val="0"/>
          <w:sz w:val="28"/>
          <w:szCs w:val="28"/>
        </w:rPr>
      </w:pPr>
      <w:r>
        <w:rPr>
          <w:rFonts w:hint="eastAsia" w:ascii="仿宋" w:hAnsi="仿宋" w:eastAsia="仿宋" w:cs="宋体"/>
          <w:b/>
          <w:bCs/>
          <w:color w:val="333333"/>
          <w:kern w:val="0"/>
          <w:sz w:val="28"/>
          <w:szCs w:val="28"/>
        </w:rPr>
        <w:t>11.体重：没有限制；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宋体"/>
          <w:b/>
          <w:bCs/>
          <w:color w:val="333333"/>
          <w:kern w:val="0"/>
          <w:sz w:val="28"/>
          <w:szCs w:val="28"/>
        </w:rPr>
      </w:pPr>
      <w:r>
        <w:rPr>
          <w:rFonts w:hint="eastAsia" w:ascii="仿宋" w:hAnsi="仿宋" w:eastAsia="仿宋" w:cs="宋体"/>
          <w:b/>
          <w:bCs/>
          <w:color w:val="333333"/>
          <w:kern w:val="0"/>
          <w:sz w:val="28"/>
          <w:szCs w:val="28"/>
        </w:rPr>
        <w:t>12.外壳防护等级：IP43；</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宋体"/>
          <w:b/>
          <w:bCs/>
          <w:color w:val="333333"/>
          <w:kern w:val="0"/>
          <w:sz w:val="28"/>
          <w:szCs w:val="28"/>
        </w:rPr>
      </w:pPr>
      <w:r>
        <w:rPr>
          <w:rFonts w:ascii="仿宋" w:hAnsi="仿宋" w:eastAsia="仿宋" w:cs="宋体"/>
          <w:b/>
          <w:bCs/>
          <w:color w:val="333333"/>
          <w:kern w:val="0"/>
          <w:sz w:val="28"/>
          <w:szCs w:val="28"/>
        </w:rPr>
        <w:t>*</w:t>
      </w:r>
      <w:r>
        <w:rPr>
          <w:rFonts w:hint="eastAsia" w:ascii="仿宋" w:hAnsi="仿宋" w:eastAsia="仿宋" w:cs="宋体"/>
          <w:b/>
          <w:bCs/>
          <w:color w:val="333333"/>
          <w:kern w:val="0"/>
          <w:sz w:val="28"/>
          <w:szCs w:val="28"/>
        </w:rPr>
        <w:t>13.在</w:t>
      </w:r>
      <w:r>
        <w:rPr>
          <w:rFonts w:ascii="仿宋" w:hAnsi="仿宋" w:eastAsia="仿宋" w:cs="宋体"/>
          <w:b/>
          <w:bCs/>
          <w:color w:val="333333"/>
          <w:kern w:val="0"/>
          <w:sz w:val="28"/>
          <w:szCs w:val="28"/>
        </w:rPr>
        <w:t>持续</w:t>
      </w:r>
      <w:r>
        <w:rPr>
          <w:rFonts w:hint="eastAsia" w:ascii="仿宋" w:hAnsi="仿宋" w:eastAsia="仿宋" w:cs="宋体"/>
          <w:b/>
          <w:bCs/>
          <w:color w:val="333333"/>
          <w:kern w:val="0"/>
          <w:sz w:val="28"/>
          <w:szCs w:val="28"/>
        </w:rPr>
        <w:t>按压时，可以</w:t>
      </w:r>
      <w:r>
        <w:rPr>
          <w:rFonts w:ascii="仿宋" w:hAnsi="仿宋" w:eastAsia="仿宋" w:cs="宋体"/>
          <w:b/>
          <w:bCs/>
          <w:color w:val="333333"/>
          <w:kern w:val="0"/>
          <w:sz w:val="28"/>
          <w:szCs w:val="28"/>
        </w:rPr>
        <w:t>随</w:t>
      </w:r>
      <w:r>
        <w:rPr>
          <w:rFonts w:hint="eastAsia" w:ascii="仿宋" w:hAnsi="仿宋" w:eastAsia="仿宋" w:cs="宋体"/>
          <w:b/>
          <w:bCs/>
          <w:color w:val="333333"/>
          <w:kern w:val="0"/>
          <w:sz w:val="28"/>
          <w:szCs w:val="28"/>
        </w:rPr>
        <w:t>时</w:t>
      </w:r>
      <w:r>
        <w:rPr>
          <w:rFonts w:ascii="仿宋" w:hAnsi="仿宋" w:eastAsia="仿宋" w:cs="宋体"/>
          <w:b/>
          <w:bCs/>
          <w:color w:val="333333"/>
          <w:kern w:val="0"/>
          <w:sz w:val="28"/>
          <w:szCs w:val="28"/>
        </w:rPr>
        <w:t>根据需要进行除颤手柄进行</w:t>
      </w:r>
      <w:r>
        <w:rPr>
          <w:rFonts w:hint="eastAsia" w:ascii="仿宋" w:hAnsi="仿宋" w:eastAsia="仿宋" w:cs="宋体"/>
          <w:b/>
          <w:bCs/>
          <w:color w:val="333333"/>
          <w:kern w:val="0"/>
          <w:sz w:val="28"/>
          <w:szCs w:val="28"/>
        </w:rPr>
        <w:t>除颤</w:t>
      </w:r>
      <w:r>
        <w:rPr>
          <w:rFonts w:ascii="仿宋" w:hAnsi="仿宋" w:eastAsia="仿宋" w:cs="宋体"/>
          <w:b/>
          <w:bCs/>
          <w:color w:val="333333"/>
          <w:kern w:val="0"/>
          <w:sz w:val="28"/>
          <w:szCs w:val="28"/>
        </w:rPr>
        <w:t>，无需松解重新组装设备</w:t>
      </w:r>
      <w:r>
        <w:rPr>
          <w:rFonts w:hint="eastAsia" w:ascii="仿宋" w:hAnsi="仿宋" w:eastAsia="仿宋" w:cs="宋体"/>
          <w:b/>
          <w:bCs/>
          <w:color w:val="333333"/>
          <w:kern w:val="0"/>
          <w:sz w:val="28"/>
          <w:szCs w:val="28"/>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宋体"/>
          <w:b/>
          <w:bCs/>
          <w:color w:val="333333"/>
          <w:kern w:val="0"/>
          <w:sz w:val="28"/>
          <w:szCs w:val="28"/>
        </w:rPr>
      </w:pPr>
      <w:r>
        <w:rPr>
          <w:rFonts w:hint="eastAsia" w:ascii="仿宋" w:hAnsi="仿宋" w:eastAsia="仿宋" w:cs="宋体"/>
          <w:b/>
          <w:bCs/>
          <w:color w:val="333333"/>
          <w:kern w:val="0"/>
          <w:sz w:val="28"/>
          <w:szCs w:val="28"/>
        </w:rPr>
        <w:t>14.主机材质要求具有良好的X射线顺应性，CPR时适应绝大多数X射线投影术，导管实验室治疗, 血管造影术与血管成形术。</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宋体"/>
          <w:b/>
          <w:bCs/>
          <w:color w:val="333333"/>
          <w:kern w:val="0"/>
          <w:sz w:val="28"/>
          <w:szCs w:val="28"/>
        </w:rPr>
      </w:pPr>
      <w:r>
        <w:rPr>
          <w:rFonts w:ascii="仿宋" w:hAnsi="仿宋" w:eastAsia="仿宋" w:cs="宋体"/>
          <w:b/>
          <w:bCs/>
          <w:color w:val="333333"/>
          <w:kern w:val="0"/>
          <w:sz w:val="28"/>
          <w:szCs w:val="28"/>
        </w:rPr>
        <w:t>1</w:t>
      </w:r>
      <w:r>
        <w:rPr>
          <w:rFonts w:hint="eastAsia" w:ascii="仿宋" w:hAnsi="仿宋" w:eastAsia="仿宋" w:cs="宋体"/>
          <w:b/>
          <w:bCs/>
          <w:color w:val="333333"/>
          <w:kern w:val="0"/>
          <w:sz w:val="28"/>
          <w:szCs w:val="28"/>
        </w:rPr>
        <w:t>5</w:t>
      </w:r>
      <w:r>
        <w:rPr>
          <w:rFonts w:ascii="仿宋" w:hAnsi="仿宋" w:eastAsia="仿宋" w:cs="宋体"/>
          <w:b/>
          <w:bCs/>
          <w:color w:val="333333"/>
          <w:kern w:val="0"/>
          <w:sz w:val="28"/>
          <w:szCs w:val="28"/>
        </w:rPr>
        <w:t>.设备主机需有硬质支撑，主机重量不应施加于患者胸廓，带来影响回弹的潜在风险。</w:t>
      </w:r>
    </w:p>
    <w:p>
      <w:pPr>
        <w:rPr>
          <w:rFonts w:ascii="宋体"/>
          <w:szCs w:val="21"/>
        </w:rPr>
      </w:pPr>
    </w:p>
    <w:p>
      <w:pPr>
        <w:snapToGrid w:val="0"/>
        <w:spacing w:line="300" w:lineRule="auto"/>
        <w:contextualSpacing/>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3.4其它额外评标因素和标准：</w:t>
      </w:r>
    </w:p>
    <w:p>
      <w:pPr>
        <w:snapToGrid w:val="0"/>
        <w:spacing w:line="30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3.4.1、招标要求中的“</w:t>
      </w:r>
      <w:r>
        <w:rPr>
          <w:sz w:val="28"/>
          <w:szCs w:val="28"/>
        </w:rPr>
        <w:t>*</w:t>
      </w:r>
      <w:r>
        <w:rPr>
          <w:rFonts w:hint="eastAsia" w:ascii="仿宋" w:hAnsi="仿宋" w:eastAsia="仿宋" w:cs="宋体"/>
          <w:color w:val="333333"/>
          <w:kern w:val="0"/>
          <w:sz w:val="28"/>
          <w:szCs w:val="28"/>
        </w:rPr>
        <w:t>” 号项必须满足，任何一项不符，则废标。其他一般条款偏离达到3项废标。</w:t>
      </w:r>
    </w:p>
    <w:p>
      <w:pPr>
        <w:snapToGrid w:val="0"/>
        <w:spacing w:line="30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3.4.2、投标分项报价表与技术规格偏离表必须严格按照招标文件的要求制作，如果未按照招标文件的要求制作，由此产生的投标被否决的风险由投标人承担。 </w:t>
      </w:r>
    </w:p>
    <w:p>
      <w:pPr>
        <w:snapToGrid w:val="0"/>
        <w:spacing w:line="300" w:lineRule="auto"/>
        <w:ind w:firstLine="281" w:firstLineChars="100"/>
        <w:contextualSpacing/>
        <w:rPr>
          <w:rFonts w:ascii="仿宋" w:hAnsi="仿宋" w:eastAsia="仿宋" w:cs="宋体"/>
          <w:b/>
          <w:bCs/>
          <w:color w:val="333333"/>
          <w:kern w:val="0"/>
          <w:sz w:val="28"/>
          <w:szCs w:val="28"/>
        </w:rPr>
      </w:pPr>
      <w:r>
        <w:rPr>
          <w:rFonts w:hint="eastAsia" w:ascii="仿宋" w:hAnsi="仿宋" w:eastAsia="仿宋" w:cs="宋体"/>
          <w:b/>
          <w:bCs/>
          <w:color w:val="333333"/>
          <w:kern w:val="0"/>
          <w:sz w:val="28"/>
          <w:szCs w:val="28"/>
        </w:rPr>
        <w:t>3.5采购标的需满足的服务标准、期限、效率等要求：</w:t>
      </w:r>
    </w:p>
    <w:p>
      <w:pPr>
        <w:snapToGrid w:val="0"/>
        <w:spacing w:line="30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响应时间：成交供应商应在收到买方电话4小时内响应，24小时到达现场。</w:t>
      </w:r>
    </w:p>
    <w:p>
      <w:pPr>
        <w:snapToGrid w:val="0"/>
        <w:spacing w:line="300" w:lineRule="auto"/>
        <w:ind w:firstLine="281" w:firstLineChars="100"/>
        <w:contextualSpacing/>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3.6采购标的的验收标准：</w:t>
      </w:r>
      <w:r>
        <w:rPr>
          <w:rFonts w:hint="eastAsia" w:ascii="仿宋" w:hAnsi="仿宋" w:eastAsia="仿宋" w:cs="宋体"/>
          <w:color w:val="333333"/>
          <w:kern w:val="0"/>
          <w:sz w:val="28"/>
          <w:szCs w:val="28"/>
        </w:rPr>
        <w:t>严格根据采购文件、响应文件以及国家相关规定、标准进行验收。</w:t>
      </w:r>
    </w:p>
    <w:p>
      <w:pPr>
        <w:snapToGrid w:val="0"/>
        <w:spacing w:line="300" w:lineRule="auto"/>
        <w:contextualSpacing/>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四、项目其他要求</w:t>
      </w:r>
    </w:p>
    <w:p>
      <w:pPr>
        <w:snapToGrid w:val="0"/>
        <w:spacing w:line="300" w:lineRule="auto"/>
        <w:ind w:firstLine="280" w:firstLineChars="1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4.1签定合同日期：自成交公告结束后</w:t>
      </w:r>
      <w:r>
        <w:rPr>
          <w:rFonts w:hint="eastAsia" w:ascii="仿宋" w:hAnsi="仿宋" w:eastAsia="仿宋" w:cs="宋体"/>
          <w:color w:val="333333"/>
          <w:kern w:val="0"/>
          <w:sz w:val="28"/>
          <w:szCs w:val="28"/>
          <w:u w:val="single"/>
        </w:rPr>
        <w:t xml:space="preserve">15 </w:t>
      </w:r>
      <w:r>
        <w:rPr>
          <w:rFonts w:hint="eastAsia" w:ascii="仿宋" w:hAnsi="仿宋" w:eastAsia="仿宋" w:cs="宋体"/>
          <w:color w:val="333333"/>
          <w:kern w:val="0"/>
          <w:sz w:val="28"/>
          <w:szCs w:val="28"/>
        </w:rPr>
        <w:t>日内按时签约。</w:t>
      </w:r>
    </w:p>
    <w:p>
      <w:pPr>
        <w:snapToGrid w:val="0"/>
        <w:spacing w:line="300" w:lineRule="auto"/>
        <w:ind w:firstLine="280" w:firstLineChars="1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4.2交货期（服务时间）：自合同签定之日起 </w:t>
      </w:r>
      <w:r>
        <w:rPr>
          <w:rFonts w:hint="eastAsia" w:ascii="仿宋" w:hAnsi="仿宋" w:eastAsia="仿宋" w:cs="宋体"/>
          <w:color w:val="333333"/>
          <w:kern w:val="0"/>
          <w:sz w:val="28"/>
          <w:szCs w:val="28"/>
          <w:u w:val="single"/>
        </w:rPr>
        <w:t xml:space="preserve">30 </w:t>
      </w:r>
      <w:r>
        <w:rPr>
          <w:rFonts w:hint="eastAsia" w:ascii="仿宋" w:hAnsi="仿宋" w:eastAsia="仿宋" w:cs="宋体"/>
          <w:color w:val="333333"/>
          <w:kern w:val="0"/>
          <w:sz w:val="28"/>
          <w:szCs w:val="28"/>
        </w:rPr>
        <w:t>日内。</w:t>
      </w:r>
    </w:p>
    <w:p>
      <w:pPr>
        <w:snapToGrid w:val="0"/>
        <w:spacing w:line="300" w:lineRule="auto"/>
        <w:ind w:firstLine="280" w:firstLineChars="1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4.3交货（服务）地点：买方指定地点。</w:t>
      </w:r>
    </w:p>
    <w:p>
      <w:pPr>
        <w:snapToGrid w:val="0"/>
        <w:spacing w:line="300" w:lineRule="auto"/>
        <w:ind w:firstLine="280" w:firstLineChars="1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4.4质保期限（自交货并验收合格之日起计）：质保期</w:t>
      </w:r>
      <w:r>
        <w:rPr>
          <w:rFonts w:hint="eastAsia" w:ascii="仿宋" w:hAnsi="仿宋" w:eastAsia="仿宋" w:cs="宋体"/>
          <w:color w:val="333333"/>
          <w:kern w:val="0"/>
          <w:sz w:val="28"/>
          <w:szCs w:val="28"/>
          <w:u w:val="single"/>
          <w:lang w:val="en-US" w:eastAsia="zh-CN"/>
        </w:rPr>
        <w:t>2</w:t>
      </w:r>
      <w:r>
        <w:rPr>
          <w:rFonts w:hint="eastAsia" w:ascii="仿宋" w:hAnsi="仿宋" w:eastAsia="仿宋" w:cs="宋体"/>
          <w:color w:val="333333"/>
          <w:kern w:val="0"/>
          <w:sz w:val="28"/>
          <w:szCs w:val="28"/>
        </w:rPr>
        <w:t>年，终身维护。</w:t>
      </w:r>
    </w:p>
    <w:p>
      <w:pPr>
        <w:snapToGrid w:val="0"/>
        <w:spacing w:line="300" w:lineRule="auto"/>
        <w:ind w:firstLine="280" w:firstLineChars="1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4.5验收方案、售后服务及其他（含安装、调试、培训、维护等）：成交供应商先期进行场地勘察，在交货期内将上述采购货物送到买方指定地点，并负责安装调试、提供技术援助、人员培训。</w:t>
      </w:r>
    </w:p>
    <w:p>
      <w:pPr>
        <w:snapToGrid w:val="0"/>
        <w:spacing w:line="30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设备验收时间：设备试用后3个工作日内进行验收。</w:t>
      </w:r>
    </w:p>
    <w:p>
      <w:pPr>
        <w:snapToGrid w:val="0"/>
        <w:spacing w:line="300" w:lineRule="auto"/>
        <w:ind w:firstLine="280" w:firstLineChars="1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验收方法：买方收货时应对产品的数量、型号、规格、包装等进行初步验收，验收无误应签署收货单；卖方需免费派工程师到达现场协助验收工作，保证货物经正确安装、正常运转和保养，在其使用寿命期内具有符合质量要求和产品说明书的性能。</w:t>
      </w:r>
    </w:p>
    <w:p>
      <w:pPr>
        <w:snapToGrid w:val="0"/>
        <w:spacing w:line="300" w:lineRule="auto"/>
        <w:contextualSpacing/>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五、付款时间和条件</w:t>
      </w:r>
    </w:p>
    <w:p>
      <w:pPr>
        <w:snapToGrid w:val="0"/>
        <w:spacing w:line="300" w:lineRule="auto"/>
        <w:ind w:firstLine="280" w:firstLineChars="1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货物交付验收合格、良好运行一个月后付货款的90%，</w:t>
      </w:r>
      <w:r>
        <w:rPr>
          <w:rFonts w:hint="eastAsia" w:ascii="仿宋" w:hAnsi="仿宋" w:eastAsia="仿宋" w:cs="宋体"/>
          <w:color w:val="333333"/>
          <w:kern w:val="0"/>
          <w:sz w:val="28"/>
          <w:szCs w:val="28"/>
          <w:lang w:val="en-US" w:eastAsia="zh-CN"/>
        </w:rPr>
        <w:t>一年后</w:t>
      </w:r>
      <w:bookmarkStart w:id="0" w:name="_GoBack"/>
      <w:bookmarkEnd w:id="0"/>
      <w:r>
        <w:rPr>
          <w:rFonts w:hint="eastAsia" w:ascii="仿宋" w:hAnsi="仿宋" w:eastAsia="仿宋" w:cs="宋体"/>
          <w:color w:val="333333"/>
          <w:kern w:val="0"/>
          <w:sz w:val="28"/>
          <w:szCs w:val="28"/>
        </w:rPr>
        <w:t>无质量问题付清余款，不计息。</w:t>
      </w:r>
    </w:p>
    <w:p>
      <w:pPr>
        <w:widowControl/>
        <w:shd w:val="clear" w:color="auto" w:fill="FFFFFF"/>
        <w:spacing w:line="480" w:lineRule="exact"/>
        <w:jc w:val="left"/>
        <w:rPr>
          <w:rFonts w:ascii="仿宋" w:hAnsi="仿宋" w:eastAsia="仿宋" w:cs="宋体"/>
          <w:b/>
          <w:bCs/>
          <w:color w:val="333333"/>
          <w:kern w:val="0"/>
          <w:sz w:val="28"/>
          <w:szCs w:val="28"/>
        </w:rPr>
      </w:pPr>
      <w:r>
        <w:rPr>
          <w:rFonts w:hint="eastAsia" w:ascii="仿宋" w:hAnsi="仿宋" w:eastAsia="仿宋" w:cs="宋体"/>
          <w:b/>
          <w:bCs/>
          <w:color w:val="333333"/>
          <w:kern w:val="0"/>
          <w:sz w:val="28"/>
          <w:szCs w:val="28"/>
        </w:rPr>
        <w:t>六、特别提醒</w:t>
      </w:r>
    </w:p>
    <w:p>
      <w:pPr>
        <w:widowControl/>
        <w:shd w:val="clear" w:color="auto" w:fill="FFFFFF"/>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请供应商仔细阅读项目需求。采购人的需求供应商应进行实事求是的响应。成交供应商在与采购人签订合同和履约环节中不得提出异议，一切后果和损失由成交供应商承担。供应商提供的服务与采购人项目需求要求不同的，必须做书面说明，否则视同完全响应。</w:t>
      </w:r>
    </w:p>
    <w:p>
      <w:pPr>
        <w:snapToGrid w:val="0"/>
        <w:spacing w:line="300" w:lineRule="auto"/>
        <w:rPr>
          <w:rFonts w:ascii="仿宋" w:hAnsi="仿宋" w:eastAsia="仿宋"/>
          <w:b/>
          <w:sz w:val="28"/>
          <w:szCs w:val="28"/>
        </w:rPr>
      </w:pPr>
      <w:r>
        <w:rPr>
          <w:rFonts w:hint="eastAsia" w:ascii="仿宋" w:hAnsi="仿宋" w:eastAsia="仿宋"/>
          <w:b/>
          <w:sz w:val="28"/>
          <w:szCs w:val="28"/>
        </w:rPr>
        <w:t>附件1</w:t>
      </w:r>
    </w:p>
    <w:p>
      <w:pPr>
        <w:snapToGrid w:val="0"/>
        <w:spacing w:line="300" w:lineRule="auto"/>
        <w:jc w:val="center"/>
        <w:rPr>
          <w:rFonts w:ascii="仿宋" w:hAnsi="仿宋" w:eastAsia="仿宋"/>
          <w:b/>
          <w:sz w:val="36"/>
          <w:szCs w:val="36"/>
        </w:rPr>
      </w:pPr>
      <w:r>
        <w:rPr>
          <w:rFonts w:hint="eastAsia" w:ascii="仿宋" w:hAnsi="仿宋" w:eastAsia="仿宋"/>
          <w:b/>
          <w:sz w:val="36"/>
          <w:szCs w:val="36"/>
        </w:rPr>
        <w:t>海安市人民医院询价采购报价单</w:t>
      </w:r>
    </w:p>
    <w:p>
      <w:pPr>
        <w:adjustRightInd w:val="0"/>
        <w:spacing w:line="440" w:lineRule="exact"/>
        <w:ind w:firstLine="482"/>
        <w:jc w:val="center"/>
        <w:rPr>
          <w:rFonts w:ascii="仿宋" w:hAnsi="仿宋" w:eastAsia="仿宋"/>
          <w:b/>
          <w:sz w:val="32"/>
          <w:szCs w:val="32"/>
        </w:rPr>
      </w:pPr>
      <w:r>
        <w:rPr>
          <w:rFonts w:hint="eastAsia" w:ascii="仿宋" w:hAnsi="仿宋" w:eastAsia="仿宋"/>
          <w:b/>
          <w:sz w:val="32"/>
          <w:szCs w:val="32"/>
        </w:rPr>
        <w:t xml:space="preserve"> XXXXX项目</w:t>
      </w:r>
    </w:p>
    <w:p>
      <w:pPr>
        <w:adjustRightInd w:val="0"/>
        <w:spacing w:line="440" w:lineRule="exact"/>
        <w:ind w:firstLine="482"/>
        <w:jc w:val="center"/>
        <w:rPr>
          <w:rFonts w:ascii="仿宋" w:hAnsi="仿宋" w:eastAsia="仿宋"/>
          <w:b/>
          <w:sz w:val="32"/>
          <w:szCs w:val="32"/>
        </w:rPr>
      </w:pPr>
    </w:p>
    <w:p>
      <w:pPr>
        <w:spacing w:line="500" w:lineRule="exact"/>
        <w:rPr>
          <w:rFonts w:ascii="仿宋" w:hAnsi="仿宋" w:eastAsia="仿宋"/>
          <w:b/>
          <w:sz w:val="36"/>
          <w:szCs w:val="36"/>
        </w:rPr>
      </w:pPr>
      <w:r>
        <w:rPr>
          <w:rFonts w:hint="eastAsia" w:ascii="仿宋" w:hAnsi="仿宋" w:eastAsia="仿宋"/>
          <w:sz w:val="28"/>
          <w:szCs w:val="28"/>
        </w:rPr>
        <w:t xml:space="preserve">项目编号： </w:t>
      </w:r>
      <w:r>
        <w:rPr>
          <w:rFonts w:hint="eastAsia" w:ascii="仿宋" w:hAnsi="仿宋" w:eastAsia="仿宋"/>
          <w:b/>
          <w:sz w:val="36"/>
          <w:szCs w:val="36"/>
        </w:rPr>
        <w:t>XXXXX</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995"/>
        <w:gridCol w:w="1260"/>
        <w:gridCol w:w="1260"/>
        <w:gridCol w:w="1155"/>
        <w:gridCol w:w="1155"/>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noWrap/>
          </w:tcPr>
          <w:p>
            <w:pPr>
              <w:snapToGrid w:val="0"/>
              <w:spacing w:line="300" w:lineRule="auto"/>
              <w:rPr>
                <w:rFonts w:ascii="仿宋" w:hAnsi="仿宋" w:eastAsia="仿宋"/>
                <w:b/>
                <w:sz w:val="28"/>
                <w:szCs w:val="28"/>
              </w:rPr>
            </w:pPr>
            <w:r>
              <w:rPr>
                <w:rFonts w:hint="eastAsia" w:ascii="仿宋" w:hAnsi="仿宋" w:eastAsia="仿宋"/>
                <w:b/>
                <w:sz w:val="28"/>
                <w:szCs w:val="28"/>
              </w:rPr>
              <w:t>序号</w:t>
            </w:r>
          </w:p>
        </w:tc>
        <w:tc>
          <w:tcPr>
            <w:tcW w:w="1995" w:type="dxa"/>
            <w:noWrap/>
          </w:tcPr>
          <w:p>
            <w:pPr>
              <w:snapToGrid w:val="0"/>
              <w:spacing w:line="300" w:lineRule="auto"/>
              <w:rPr>
                <w:rFonts w:ascii="仿宋" w:hAnsi="仿宋" w:eastAsia="仿宋"/>
                <w:b/>
                <w:sz w:val="28"/>
                <w:szCs w:val="28"/>
              </w:rPr>
            </w:pPr>
            <w:r>
              <w:rPr>
                <w:rFonts w:hint="eastAsia" w:ascii="仿宋" w:hAnsi="仿宋" w:eastAsia="仿宋"/>
                <w:b/>
                <w:sz w:val="28"/>
                <w:szCs w:val="28"/>
              </w:rPr>
              <w:t>项目</w:t>
            </w:r>
          </w:p>
        </w:tc>
        <w:tc>
          <w:tcPr>
            <w:tcW w:w="1260" w:type="dxa"/>
            <w:noWrap/>
            <w:vAlign w:val="center"/>
          </w:tcPr>
          <w:p>
            <w:pPr>
              <w:snapToGrid w:val="0"/>
              <w:spacing w:line="300" w:lineRule="auto"/>
              <w:jc w:val="center"/>
              <w:rPr>
                <w:rFonts w:ascii="仿宋" w:hAnsi="仿宋" w:eastAsia="仿宋"/>
                <w:b/>
                <w:sz w:val="28"/>
                <w:szCs w:val="28"/>
              </w:rPr>
            </w:pPr>
            <w:r>
              <w:rPr>
                <w:rFonts w:hint="eastAsia" w:ascii="仿宋" w:hAnsi="仿宋" w:eastAsia="仿宋"/>
                <w:b/>
                <w:sz w:val="28"/>
                <w:szCs w:val="28"/>
              </w:rPr>
              <w:t>品牌 规格 配置</w:t>
            </w:r>
          </w:p>
        </w:tc>
        <w:tc>
          <w:tcPr>
            <w:tcW w:w="1260" w:type="dxa"/>
            <w:noWrap/>
            <w:vAlign w:val="center"/>
          </w:tcPr>
          <w:p>
            <w:pPr>
              <w:snapToGrid w:val="0"/>
              <w:spacing w:line="300" w:lineRule="auto"/>
              <w:jc w:val="center"/>
              <w:rPr>
                <w:rFonts w:ascii="仿宋" w:hAnsi="仿宋" w:eastAsia="仿宋"/>
                <w:b/>
                <w:sz w:val="28"/>
                <w:szCs w:val="28"/>
              </w:rPr>
            </w:pPr>
            <w:r>
              <w:rPr>
                <w:rFonts w:hint="eastAsia" w:ascii="仿宋" w:hAnsi="仿宋" w:eastAsia="仿宋"/>
                <w:b/>
                <w:sz w:val="28"/>
                <w:szCs w:val="28"/>
              </w:rPr>
              <w:t>数量</w:t>
            </w:r>
          </w:p>
        </w:tc>
        <w:tc>
          <w:tcPr>
            <w:tcW w:w="1155" w:type="dxa"/>
            <w:noWrap/>
          </w:tcPr>
          <w:p>
            <w:pPr>
              <w:snapToGrid w:val="0"/>
              <w:spacing w:line="300" w:lineRule="auto"/>
              <w:jc w:val="center"/>
              <w:rPr>
                <w:rFonts w:ascii="仿宋" w:hAnsi="仿宋" w:eastAsia="仿宋"/>
                <w:b/>
                <w:sz w:val="28"/>
                <w:szCs w:val="28"/>
              </w:rPr>
            </w:pPr>
            <w:r>
              <w:rPr>
                <w:rFonts w:hint="eastAsia" w:ascii="仿宋" w:hAnsi="仿宋" w:eastAsia="仿宋"/>
                <w:b/>
                <w:sz w:val="28"/>
                <w:szCs w:val="28"/>
              </w:rPr>
              <w:t>单价</w:t>
            </w:r>
          </w:p>
          <w:p>
            <w:pPr>
              <w:snapToGrid w:val="0"/>
              <w:spacing w:line="300" w:lineRule="auto"/>
              <w:jc w:val="center"/>
              <w:rPr>
                <w:rFonts w:ascii="仿宋" w:hAnsi="仿宋" w:eastAsia="仿宋"/>
                <w:b/>
                <w:sz w:val="28"/>
                <w:szCs w:val="28"/>
              </w:rPr>
            </w:pPr>
            <w:r>
              <w:rPr>
                <w:rFonts w:hint="eastAsia" w:ascii="仿宋" w:hAnsi="仿宋" w:eastAsia="仿宋"/>
                <w:b/>
                <w:sz w:val="28"/>
                <w:szCs w:val="28"/>
              </w:rPr>
              <w:t>（元）</w:t>
            </w:r>
          </w:p>
        </w:tc>
        <w:tc>
          <w:tcPr>
            <w:tcW w:w="1155" w:type="dxa"/>
            <w:noWrap/>
          </w:tcPr>
          <w:p>
            <w:pPr>
              <w:snapToGrid w:val="0"/>
              <w:spacing w:line="300" w:lineRule="auto"/>
              <w:jc w:val="center"/>
              <w:rPr>
                <w:rFonts w:ascii="仿宋" w:hAnsi="仿宋" w:eastAsia="仿宋"/>
                <w:b/>
                <w:sz w:val="28"/>
                <w:szCs w:val="28"/>
              </w:rPr>
            </w:pPr>
            <w:r>
              <w:rPr>
                <w:rFonts w:hint="eastAsia" w:ascii="仿宋" w:hAnsi="仿宋" w:eastAsia="仿宋"/>
                <w:b/>
                <w:sz w:val="28"/>
                <w:szCs w:val="28"/>
              </w:rPr>
              <w:t>金额</w:t>
            </w:r>
          </w:p>
          <w:p>
            <w:pPr>
              <w:snapToGrid w:val="0"/>
              <w:spacing w:line="300" w:lineRule="auto"/>
              <w:jc w:val="center"/>
              <w:rPr>
                <w:rFonts w:ascii="仿宋" w:hAnsi="仿宋" w:eastAsia="仿宋"/>
                <w:b/>
                <w:sz w:val="28"/>
                <w:szCs w:val="28"/>
              </w:rPr>
            </w:pPr>
            <w:r>
              <w:rPr>
                <w:rFonts w:hint="eastAsia" w:ascii="仿宋" w:hAnsi="仿宋" w:eastAsia="仿宋"/>
                <w:b/>
                <w:sz w:val="28"/>
                <w:szCs w:val="28"/>
              </w:rPr>
              <w:t>（元）</w:t>
            </w:r>
          </w:p>
        </w:tc>
        <w:tc>
          <w:tcPr>
            <w:tcW w:w="959" w:type="dxa"/>
            <w:noWrap/>
            <w:vAlign w:val="center"/>
          </w:tcPr>
          <w:p>
            <w:pPr>
              <w:snapToGrid w:val="0"/>
              <w:spacing w:line="300" w:lineRule="auto"/>
              <w:ind w:firstLine="138" w:firstLineChars="49"/>
              <w:jc w:val="center"/>
              <w:rPr>
                <w:rFonts w:ascii="仿宋" w:hAnsi="仿宋" w:eastAsia="仿宋"/>
                <w:b/>
                <w:sz w:val="28"/>
                <w:szCs w:val="28"/>
              </w:rPr>
            </w:pPr>
            <w:r>
              <w:rPr>
                <w:rFonts w:hint="eastAsia" w:ascii="仿宋" w:hAnsi="仿宋" w:eastAsia="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noWrap/>
          </w:tcPr>
          <w:p>
            <w:pPr>
              <w:snapToGrid w:val="0"/>
              <w:spacing w:line="300" w:lineRule="auto"/>
              <w:rPr>
                <w:rFonts w:ascii="仿宋" w:hAnsi="仿宋" w:eastAsia="仿宋"/>
                <w:b/>
                <w:sz w:val="28"/>
                <w:szCs w:val="28"/>
              </w:rPr>
            </w:pPr>
            <w:r>
              <w:rPr>
                <w:rFonts w:hint="eastAsia" w:ascii="仿宋" w:hAnsi="仿宋" w:eastAsia="仿宋"/>
                <w:b/>
                <w:sz w:val="28"/>
                <w:szCs w:val="28"/>
              </w:rPr>
              <w:t>1</w:t>
            </w:r>
          </w:p>
        </w:tc>
        <w:tc>
          <w:tcPr>
            <w:tcW w:w="1995" w:type="dxa"/>
            <w:noWrap/>
          </w:tcPr>
          <w:p>
            <w:pPr>
              <w:snapToGrid w:val="0"/>
              <w:spacing w:line="300" w:lineRule="auto"/>
              <w:rPr>
                <w:rFonts w:ascii="仿宋" w:hAnsi="仿宋" w:eastAsia="仿宋"/>
                <w:b/>
                <w:sz w:val="28"/>
                <w:szCs w:val="28"/>
              </w:rPr>
            </w:pPr>
          </w:p>
        </w:tc>
        <w:tc>
          <w:tcPr>
            <w:tcW w:w="1260" w:type="dxa"/>
            <w:noWrap/>
          </w:tcPr>
          <w:p>
            <w:pPr>
              <w:snapToGrid w:val="0"/>
              <w:spacing w:line="300" w:lineRule="auto"/>
              <w:rPr>
                <w:rFonts w:ascii="仿宋" w:hAnsi="仿宋" w:eastAsia="仿宋"/>
                <w:b/>
                <w:sz w:val="28"/>
                <w:szCs w:val="28"/>
              </w:rPr>
            </w:pPr>
          </w:p>
        </w:tc>
        <w:tc>
          <w:tcPr>
            <w:tcW w:w="1260" w:type="dxa"/>
            <w:noWrap/>
          </w:tcPr>
          <w:p>
            <w:pPr>
              <w:snapToGrid w:val="0"/>
              <w:spacing w:line="300" w:lineRule="auto"/>
              <w:rPr>
                <w:rFonts w:ascii="仿宋" w:hAnsi="仿宋" w:eastAsia="仿宋"/>
                <w:b/>
                <w:sz w:val="28"/>
                <w:szCs w:val="28"/>
              </w:rPr>
            </w:pPr>
          </w:p>
        </w:tc>
        <w:tc>
          <w:tcPr>
            <w:tcW w:w="1155" w:type="dxa"/>
            <w:noWrap/>
          </w:tcPr>
          <w:p>
            <w:pPr>
              <w:snapToGrid w:val="0"/>
              <w:spacing w:line="300" w:lineRule="auto"/>
              <w:rPr>
                <w:rFonts w:ascii="仿宋" w:hAnsi="仿宋" w:eastAsia="仿宋"/>
                <w:b/>
                <w:sz w:val="28"/>
                <w:szCs w:val="28"/>
              </w:rPr>
            </w:pPr>
          </w:p>
        </w:tc>
        <w:tc>
          <w:tcPr>
            <w:tcW w:w="1155" w:type="dxa"/>
            <w:noWrap/>
          </w:tcPr>
          <w:p>
            <w:pPr>
              <w:snapToGrid w:val="0"/>
              <w:spacing w:line="300" w:lineRule="auto"/>
              <w:rPr>
                <w:rFonts w:ascii="仿宋" w:hAnsi="仿宋" w:eastAsia="仿宋"/>
                <w:b/>
                <w:sz w:val="28"/>
                <w:szCs w:val="28"/>
              </w:rPr>
            </w:pPr>
          </w:p>
        </w:tc>
        <w:tc>
          <w:tcPr>
            <w:tcW w:w="959" w:type="dxa"/>
            <w:noWrap/>
          </w:tcPr>
          <w:p>
            <w:pPr>
              <w:snapToGrid w:val="0"/>
              <w:spacing w:line="300" w:lineRule="auto"/>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noWrap/>
          </w:tcPr>
          <w:p>
            <w:pPr>
              <w:snapToGrid w:val="0"/>
              <w:spacing w:line="300" w:lineRule="auto"/>
              <w:rPr>
                <w:rFonts w:ascii="仿宋" w:hAnsi="仿宋" w:eastAsia="仿宋"/>
                <w:b/>
                <w:sz w:val="28"/>
                <w:szCs w:val="28"/>
              </w:rPr>
            </w:pPr>
          </w:p>
        </w:tc>
        <w:tc>
          <w:tcPr>
            <w:tcW w:w="1995" w:type="dxa"/>
            <w:noWrap/>
          </w:tcPr>
          <w:p>
            <w:pPr>
              <w:snapToGrid w:val="0"/>
              <w:spacing w:line="300" w:lineRule="auto"/>
              <w:rPr>
                <w:rFonts w:ascii="仿宋" w:hAnsi="仿宋" w:eastAsia="仿宋"/>
                <w:b/>
                <w:sz w:val="28"/>
                <w:szCs w:val="28"/>
              </w:rPr>
            </w:pPr>
          </w:p>
        </w:tc>
        <w:tc>
          <w:tcPr>
            <w:tcW w:w="1260" w:type="dxa"/>
            <w:noWrap/>
          </w:tcPr>
          <w:p>
            <w:pPr>
              <w:snapToGrid w:val="0"/>
              <w:spacing w:line="300" w:lineRule="auto"/>
              <w:rPr>
                <w:rFonts w:ascii="仿宋" w:hAnsi="仿宋" w:eastAsia="仿宋"/>
                <w:b/>
                <w:sz w:val="28"/>
                <w:szCs w:val="28"/>
              </w:rPr>
            </w:pPr>
          </w:p>
        </w:tc>
        <w:tc>
          <w:tcPr>
            <w:tcW w:w="1260" w:type="dxa"/>
            <w:noWrap/>
          </w:tcPr>
          <w:p>
            <w:pPr>
              <w:snapToGrid w:val="0"/>
              <w:spacing w:line="300" w:lineRule="auto"/>
              <w:rPr>
                <w:rFonts w:ascii="仿宋" w:hAnsi="仿宋" w:eastAsia="仿宋"/>
                <w:b/>
                <w:sz w:val="28"/>
                <w:szCs w:val="28"/>
              </w:rPr>
            </w:pPr>
          </w:p>
        </w:tc>
        <w:tc>
          <w:tcPr>
            <w:tcW w:w="1155" w:type="dxa"/>
            <w:noWrap/>
          </w:tcPr>
          <w:p>
            <w:pPr>
              <w:snapToGrid w:val="0"/>
              <w:spacing w:line="300" w:lineRule="auto"/>
              <w:rPr>
                <w:rFonts w:ascii="仿宋" w:hAnsi="仿宋" w:eastAsia="仿宋"/>
                <w:b/>
                <w:sz w:val="28"/>
                <w:szCs w:val="28"/>
              </w:rPr>
            </w:pPr>
          </w:p>
        </w:tc>
        <w:tc>
          <w:tcPr>
            <w:tcW w:w="1155" w:type="dxa"/>
            <w:noWrap/>
          </w:tcPr>
          <w:p>
            <w:pPr>
              <w:snapToGrid w:val="0"/>
              <w:spacing w:line="300" w:lineRule="auto"/>
              <w:rPr>
                <w:rFonts w:ascii="仿宋" w:hAnsi="仿宋" w:eastAsia="仿宋"/>
                <w:b/>
                <w:sz w:val="28"/>
                <w:szCs w:val="28"/>
              </w:rPr>
            </w:pPr>
          </w:p>
        </w:tc>
        <w:tc>
          <w:tcPr>
            <w:tcW w:w="959" w:type="dxa"/>
            <w:noWrap/>
          </w:tcPr>
          <w:p>
            <w:pPr>
              <w:snapToGrid w:val="0"/>
              <w:spacing w:line="300" w:lineRule="auto"/>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noWrap/>
          </w:tcPr>
          <w:p>
            <w:pPr>
              <w:snapToGrid w:val="0"/>
              <w:spacing w:line="300" w:lineRule="auto"/>
              <w:rPr>
                <w:rFonts w:ascii="仿宋" w:hAnsi="仿宋" w:eastAsia="仿宋"/>
                <w:b/>
                <w:sz w:val="28"/>
                <w:szCs w:val="28"/>
              </w:rPr>
            </w:pPr>
          </w:p>
        </w:tc>
        <w:tc>
          <w:tcPr>
            <w:tcW w:w="1995" w:type="dxa"/>
            <w:noWrap/>
          </w:tcPr>
          <w:p>
            <w:pPr>
              <w:snapToGrid w:val="0"/>
              <w:spacing w:line="300" w:lineRule="auto"/>
              <w:rPr>
                <w:rFonts w:ascii="仿宋" w:hAnsi="仿宋" w:eastAsia="仿宋"/>
                <w:b/>
                <w:sz w:val="28"/>
                <w:szCs w:val="28"/>
              </w:rPr>
            </w:pPr>
          </w:p>
        </w:tc>
        <w:tc>
          <w:tcPr>
            <w:tcW w:w="1260" w:type="dxa"/>
            <w:noWrap/>
          </w:tcPr>
          <w:p>
            <w:pPr>
              <w:snapToGrid w:val="0"/>
              <w:spacing w:line="300" w:lineRule="auto"/>
              <w:rPr>
                <w:rFonts w:ascii="仿宋" w:hAnsi="仿宋" w:eastAsia="仿宋"/>
                <w:b/>
                <w:sz w:val="28"/>
                <w:szCs w:val="28"/>
              </w:rPr>
            </w:pPr>
          </w:p>
        </w:tc>
        <w:tc>
          <w:tcPr>
            <w:tcW w:w="1260" w:type="dxa"/>
            <w:noWrap/>
          </w:tcPr>
          <w:p>
            <w:pPr>
              <w:snapToGrid w:val="0"/>
              <w:spacing w:line="300" w:lineRule="auto"/>
              <w:rPr>
                <w:rFonts w:ascii="仿宋" w:hAnsi="仿宋" w:eastAsia="仿宋"/>
                <w:b/>
                <w:sz w:val="28"/>
                <w:szCs w:val="28"/>
              </w:rPr>
            </w:pPr>
          </w:p>
        </w:tc>
        <w:tc>
          <w:tcPr>
            <w:tcW w:w="1155" w:type="dxa"/>
            <w:noWrap/>
          </w:tcPr>
          <w:p>
            <w:pPr>
              <w:snapToGrid w:val="0"/>
              <w:spacing w:line="300" w:lineRule="auto"/>
              <w:rPr>
                <w:rFonts w:ascii="仿宋" w:hAnsi="仿宋" w:eastAsia="仿宋"/>
                <w:b/>
                <w:sz w:val="28"/>
                <w:szCs w:val="28"/>
              </w:rPr>
            </w:pPr>
          </w:p>
        </w:tc>
        <w:tc>
          <w:tcPr>
            <w:tcW w:w="1155" w:type="dxa"/>
            <w:noWrap/>
          </w:tcPr>
          <w:p>
            <w:pPr>
              <w:snapToGrid w:val="0"/>
              <w:spacing w:line="300" w:lineRule="auto"/>
              <w:rPr>
                <w:rFonts w:ascii="仿宋" w:hAnsi="仿宋" w:eastAsia="仿宋"/>
                <w:b/>
                <w:sz w:val="28"/>
                <w:szCs w:val="28"/>
              </w:rPr>
            </w:pPr>
          </w:p>
        </w:tc>
        <w:tc>
          <w:tcPr>
            <w:tcW w:w="959" w:type="dxa"/>
            <w:noWrap/>
          </w:tcPr>
          <w:p>
            <w:pPr>
              <w:snapToGrid w:val="0"/>
              <w:spacing w:line="300" w:lineRule="auto"/>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noWrap/>
          </w:tcPr>
          <w:p>
            <w:pPr>
              <w:snapToGrid w:val="0"/>
              <w:spacing w:line="300" w:lineRule="auto"/>
              <w:rPr>
                <w:rFonts w:ascii="仿宋" w:hAnsi="仿宋" w:eastAsia="仿宋"/>
                <w:b/>
                <w:sz w:val="28"/>
                <w:szCs w:val="28"/>
              </w:rPr>
            </w:pPr>
          </w:p>
        </w:tc>
        <w:tc>
          <w:tcPr>
            <w:tcW w:w="1995" w:type="dxa"/>
            <w:noWrap/>
          </w:tcPr>
          <w:p>
            <w:pPr>
              <w:snapToGrid w:val="0"/>
              <w:spacing w:line="300" w:lineRule="auto"/>
              <w:rPr>
                <w:rFonts w:ascii="仿宋" w:hAnsi="仿宋" w:eastAsia="仿宋"/>
                <w:b/>
                <w:sz w:val="28"/>
                <w:szCs w:val="28"/>
              </w:rPr>
            </w:pPr>
            <w:r>
              <w:rPr>
                <w:rFonts w:hint="eastAsia" w:ascii="仿宋" w:hAnsi="仿宋" w:eastAsia="仿宋"/>
                <w:sz w:val="28"/>
                <w:szCs w:val="28"/>
              </w:rPr>
              <w:t xml:space="preserve">合  计       </w:t>
            </w:r>
          </w:p>
        </w:tc>
        <w:tc>
          <w:tcPr>
            <w:tcW w:w="1260" w:type="dxa"/>
            <w:noWrap/>
          </w:tcPr>
          <w:p>
            <w:pPr>
              <w:snapToGrid w:val="0"/>
              <w:spacing w:line="300" w:lineRule="auto"/>
              <w:rPr>
                <w:rFonts w:ascii="仿宋" w:hAnsi="仿宋" w:eastAsia="仿宋"/>
                <w:b/>
                <w:sz w:val="28"/>
                <w:szCs w:val="28"/>
              </w:rPr>
            </w:pPr>
          </w:p>
        </w:tc>
        <w:tc>
          <w:tcPr>
            <w:tcW w:w="1260" w:type="dxa"/>
            <w:noWrap/>
          </w:tcPr>
          <w:p>
            <w:pPr>
              <w:snapToGrid w:val="0"/>
              <w:spacing w:line="300" w:lineRule="auto"/>
              <w:rPr>
                <w:rFonts w:ascii="仿宋" w:hAnsi="仿宋" w:eastAsia="仿宋"/>
                <w:b/>
                <w:sz w:val="28"/>
                <w:szCs w:val="28"/>
              </w:rPr>
            </w:pPr>
          </w:p>
        </w:tc>
        <w:tc>
          <w:tcPr>
            <w:tcW w:w="1155" w:type="dxa"/>
            <w:noWrap/>
          </w:tcPr>
          <w:p>
            <w:pPr>
              <w:snapToGrid w:val="0"/>
              <w:spacing w:line="300" w:lineRule="auto"/>
              <w:rPr>
                <w:rFonts w:ascii="仿宋" w:hAnsi="仿宋" w:eastAsia="仿宋"/>
                <w:b/>
                <w:sz w:val="28"/>
                <w:szCs w:val="28"/>
              </w:rPr>
            </w:pPr>
          </w:p>
        </w:tc>
        <w:tc>
          <w:tcPr>
            <w:tcW w:w="1155" w:type="dxa"/>
            <w:noWrap/>
          </w:tcPr>
          <w:p>
            <w:pPr>
              <w:snapToGrid w:val="0"/>
              <w:spacing w:line="300" w:lineRule="auto"/>
              <w:rPr>
                <w:rFonts w:ascii="仿宋" w:hAnsi="仿宋" w:eastAsia="仿宋"/>
                <w:b/>
                <w:sz w:val="28"/>
                <w:szCs w:val="28"/>
              </w:rPr>
            </w:pPr>
          </w:p>
        </w:tc>
        <w:tc>
          <w:tcPr>
            <w:tcW w:w="959" w:type="dxa"/>
            <w:noWrap/>
          </w:tcPr>
          <w:p>
            <w:pPr>
              <w:snapToGrid w:val="0"/>
              <w:spacing w:line="300" w:lineRule="auto"/>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noWrap/>
          </w:tcPr>
          <w:p>
            <w:pPr>
              <w:snapToGrid w:val="0"/>
              <w:spacing w:line="300" w:lineRule="auto"/>
              <w:rPr>
                <w:rFonts w:ascii="仿宋" w:hAnsi="仿宋" w:eastAsia="仿宋"/>
                <w:b/>
                <w:sz w:val="28"/>
                <w:szCs w:val="28"/>
              </w:rPr>
            </w:pPr>
          </w:p>
        </w:tc>
        <w:tc>
          <w:tcPr>
            <w:tcW w:w="7784" w:type="dxa"/>
            <w:gridSpan w:val="6"/>
            <w:noWrap/>
          </w:tcPr>
          <w:p>
            <w:pPr>
              <w:snapToGrid w:val="0"/>
              <w:spacing w:line="300" w:lineRule="auto"/>
              <w:rPr>
                <w:rFonts w:ascii="仿宋" w:hAnsi="仿宋" w:eastAsia="仿宋"/>
                <w:b/>
                <w:sz w:val="28"/>
                <w:szCs w:val="28"/>
              </w:rPr>
            </w:pPr>
            <w:r>
              <w:rPr>
                <w:rFonts w:hint="eastAsia" w:ascii="仿宋" w:hAnsi="仿宋" w:eastAsia="仿宋"/>
                <w:sz w:val="28"/>
                <w:szCs w:val="28"/>
              </w:rPr>
              <w:t>总报价（大写）</w:t>
            </w:r>
          </w:p>
        </w:tc>
      </w:tr>
    </w:tbl>
    <w:p>
      <w:pPr>
        <w:snapToGrid w:val="0"/>
        <w:spacing w:line="300" w:lineRule="auto"/>
        <w:rPr>
          <w:rFonts w:ascii="仿宋" w:hAnsi="仿宋" w:eastAsia="仿宋"/>
          <w:b/>
          <w:sz w:val="28"/>
          <w:szCs w:val="28"/>
        </w:rPr>
      </w:pPr>
    </w:p>
    <w:p>
      <w:pPr>
        <w:snapToGrid w:val="0"/>
        <w:spacing w:line="300" w:lineRule="auto"/>
        <w:rPr>
          <w:rFonts w:ascii="仿宋" w:hAnsi="仿宋" w:eastAsia="仿宋"/>
          <w:b/>
          <w:sz w:val="30"/>
          <w:szCs w:val="30"/>
        </w:rPr>
      </w:pPr>
      <w:r>
        <w:rPr>
          <w:rFonts w:hint="eastAsia" w:ascii="仿宋" w:hAnsi="仿宋" w:eastAsia="仿宋"/>
          <w:b/>
          <w:sz w:val="32"/>
          <w:szCs w:val="32"/>
        </w:rPr>
        <w:t>注：</w:t>
      </w:r>
      <w:r>
        <w:rPr>
          <w:rFonts w:hint="eastAsia" w:ascii="仿宋" w:hAnsi="仿宋" w:eastAsia="仿宋"/>
          <w:b/>
          <w:sz w:val="30"/>
          <w:szCs w:val="30"/>
        </w:rPr>
        <w:t>1.有限价标注的，报价时不得突破，否则作为无效响应。</w:t>
      </w:r>
    </w:p>
    <w:p>
      <w:pPr>
        <w:snapToGrid w:val="0"/>
        <w:spacing w:line="300" w:lineRule="auto"/>
        <w:rPr>
          <w:rFonts w:ascii="仿宋" w:hAnsi="仿宋" w:eastAsia="仿宋"/>
          <w:sz w:val="30"/>
          <w:szCs w:val="30"/>
        </w:rPr>
      </w:pPr>
      <w:r>
        <w:rPr>
          <w:rFonts w:hint="eastAsia" w:ascii="仿宋" w:hAnsi="仿宋" w:eastAsia="仿宋"/>
          <w:b/>
          <w:sz w:val="30"/>
          <w:szCs w:val="30"/>
        </w:rPr>
        <w:t xml:space="preserve">     2.大写金额和小写金额不一致的，以大写金额为准。</w:t>
      </w:r>
    </w:p>
    <w:p>
      <w:pPr>
        <w:snapToGrid w:val="0"/>
        <w:spacing w:line="300" w:lineRule="auto"/>
        <w:rPr>
          <w:rFonts w:ascii="仿宋" w:hAnsi="仿宋" w:eastAsia="仿宋"/>
          <w:b/>
          <w:sz w:val="28"/>
          <w:szCs w:val="28"/>
        </w:rPr>
      </w:pPr>
    </w:p>
    <w:p>
      <w:pPr>
        <w:snapToGrid w:val="0"/>
        <w:spacing w:line="300" w:lineRule="auto"/>
        <w:rPr>
          <w:rFonts w:ascii="仿宋" w:hAnsi="仿宋" w:eastAsia="仿宋"/>
          <w:sz w:val="28"/>
          <w:szCs w:val="28"/>
        </w:rPr>
      </w:pPr>
      <w:r>
        <w:rPr>
          <w:rFonts w:hint="eastAsia" w:ascii="仿宋" w:hAnsi="仿宋" w:eastAsia="仿宋"/>
          <w:sz w:val="28"/>
          <w:szCs w:val="28"/>
        </w:rPr>
        <w:t>法定代表人或委托代理人（签名）：</w:t>
      </w:r>
    </w:p>
    <w:p>
      <w:pPr>
        <w:snapToGrid w:val="0"/>
        <w:spacing w:line="300" w:lineRule="auto"/>
        <w:rPr>
          <w:rFonts w:ascii="仿宋" w:hAnsi="仿宋" w:eastAsia="仿宋"/>
          <w:sz w:val="28"/>
          <w:szCs w:val="28"/>
        </w:rPr>
      </w:pPr>
      <w:r>
        <w:rPr>
          <w:rFonts w:hint="eastAsia" w:ascii="仿宋" w:hAnsi="仿宋" w:eastAsia="仿宋"/>
          <w:sz w:val="28"/>
          <w:szCs w:val="28"/>
        </w:rPr>
        <w:t>报价人名称（公章）：</w:t>
      </w:r>
    </w:p>
    <w:p>
      <w:pPr>
        <w:snapToGrid w:val="0"/>
        <w:spacing w:line="300" w:lineRule="auto"/>
        <w:rPr>
          <w:rFonts w:ascii="仿宋" w:hAnsi="仿宋" w:eastAsia="仿宋"/>
          <w:sz w:val="28"/>
          <w:szCs w:val="28"/>
        </w:rPr>
      </w:pPr>
      <w:r>
        <w:rPr>
          <w:rFonts w:hint="eastAsia" w:ascii="仿宋" w:hAnsi="仿宋" w:eastAsia="仿宋"/>
          <w:sz w:val="28"/>
          <w:szCs w:val="28"/>
        </w:rPr>
        <w:t>报价人：</w:t>
      </w:r>
    </w:p>
    <w:p>
      <w:pPr>
        <w:snapToGrid w:val="0"/>
        <w:spacing w:line="300" w:lineRule="auto"/>
        <w:rPr>
          <w:rFonts w:ascii="仿宋" w:hAnsi="仿宋" w:eastAsia="仿宋"/>
          <w:sz w:val="28"/>
          <w:szCs w:val="28"/>
        </w:rPr>
      </w:pPr>
      <w:r>
        <w:rPr>
          <w:rFonts w:hint="eastAsia" w:ascii="仿宋" w:hAnsi="仿宋" w:eastAsia="仿宋"/>
          <w:sz w:val="28"/>
          <w:szCs w:val="28"/>
        </w:rPr>
        <w:t>报价人联系电话：</w:t>
      </w:r>
    </w:p>
    <w:p>
      <w:pPr>
        <w:snapToGrid w:val="0"/>
        <w:spacing w:line="300" w:lineRule="auto"/>
        <w:rPr>
          <w:rFonts w:ascii="仿宋" w:hAnsi="仿宋" w:eastAsia="仿宋"/>
          <w:sz w:val="28"/>
          <w:szCs w:val="28"/>
        </w:rPr>
      </w:pPr>
      <w:r>
        <w:rPr>
          <w:rFonts w:hint="eastAsia" w:ascii="仿宋" w:hAnsi="仿宋" w:eastAsia="仿宋"/>
          <w:sz w:val="28"/>
          <w:szCs w:val="28"/>
        </w:rPr>
        <w:t>付款承诺：</w:t>
      </w:r>
    </w:p>
    <w:p>
      <w:pPr>
        <w:snapToGrid w:val="0"/>
        <w:spacing w:line="300" w:lineRule="auto"/>
        <w:rPr>
          <w:rFonts w:ascii="仿宋" w:hAnsi="仿宋" w:eastAsia="仿宋"/>
          <w:sz w:val="28"/>
          <w:szCs w:val="28"/>
        </w:rPr>
      </w:pPr>
      <w:r>
        <w:rPr>
          <w:rFonts w:hint="eastAsia" w:ascii="仿宋" w:hAnsi="仿宋" w:eastAsia="仿宋"/>
          <w:sz w:val="28"/>
          <w:szCs w:val="28"/>
        </w:rPr>
        <w:t>其它承诺：</w:t>
      </w:r>
    </w:p>
    <w:p>
      <w:pPr>
        <w:rPr>
          <w:rFonts w:ascii="仿宋" w:hAnsi="仿宋" w:eastAsia="仿宋"/>
        </w:rPr>
      </w:pPr>
    </w:p>
    <w:p>
      <w:pPr>
        <w:widowControl/>
        <w:shd w:val="clear" w:color="auto" w:fill="FFFFFF"/>
        <w:spacing w:line="440" w:lineRule="exact"/>
        <w:jc w:val="left"/>
        <w:rPr>
          <w:rFonts w:ascii="仿宋" w:hAnsi="仿宋" w:eastAsia="仿宋" w:cs="宋体"/>
          <w:color w:val="333333"/>
          <w:kern w:val="0"/>
          <w:sz w:val="28"/>
          <w:szCs w:val="28"/>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36E74"/>
    <w:rsid w:val="0008109B"/>
    <w:rsid w:val="000A65A4"/>
    <w:rsid w:val="000D0D8B"/>
    <w:rsid w:val="000D5C27"/>
    <w:rsid w:val="000F3612"/>
    <w:rsid w:val="001A66FC"/>
    <w:rsid w:val="00300433"/>
    <w:rsid w:val="00317B37"/>
    <w:rsid w:val="003251A6"/>
    <w:rsid w:val="004C0666"/>
    <w:rsid w:val="004D41C2"/>
    <w:rsid w:val="00636E74"/>
    <w:rsid w:val="006807D9"/>
    <w:rsid w:val="007D7FE3"/>
    <w:rsid w:val="00861C48"/>
    <w:rsid w:val="00874116"/>
    <w:rsid w:val="008F116D"/>
    <w:rsid w:val="00927744"/>
    <w:rsid w:val="00940237"/>
    <w:rsid w:val="009A0A64"/>
    <w:rsid w:val="009F5608"/>
    <w:rsid w:val="00CB7123"/>
    <w:rsid w:val="00CE4722"/>
    <w:rsid w:val="00D17DB2"/>
    <w:rsid w:val="00D86FF3"/>
    <w:rsid w:val="00F61444"/>
    <w:rsid w:val="00F62D27"/>
    <w:rsid w:val="00F667C3"/>
    <w:rsid w:val="00FD4781"/>
    <w:rsid w:val="00FF37A4"/>
    <w:rsid w:val="02AB0941"/>
    <w:rsid w:val="04AB674B"/>
    <w:rsid w:val="05095CB8"/>
    <w:rsid w:val="051C799F"/>
    <w:rsid w:val="054D707F"/>
    <w:rsid w:val="055B7809"/>
    <w:rsid w:val="05737E05"/>
    <w:rsid w:val="07A1652D"/>
    <w:rsid w:val="08512B88"/>
    <w:rsid w:val="08CB7EDE"/>
    <w:rsid w:val="09227C4C"/>
    <w:rsid w:val="0A1A4838"/>
    <w:rsid w:val="0BB44275"/>
    <w:rsid w:val="0F420753"/>
    <w:rsid w:val="0F615697"/>
    <w:rsid w:val="12265D3A"/>
    <w:rsid w:val="188527A2"/>
    <w:rsid w:val="18C82169"/>
    <w:rsid w:val="18CE6F8F"/>
    <w:rsid w:val="1BB75018"/>
    <w:rsid w:val="1BD2213B"/>
    <w:rsid w:val="1C2B429F"/>
    <w:rsid w:val="1C4209FC"/>
    <w:rsid w:val="1CF57E24"/>
    <w:rsid w:val="1D214B62"/>
    <w:rsid w:val="1D710427"/>
    <w:rsid w:val="1D734BD5"/>
    <w:rsid w:val="1D8204B6"/>
    <w:rsid w:val="2045770A"/>
    <w:rsid w:val="208D1003"/>
    <w:rsid w:val="26B83532"/>
    <w:rsid w:val="276D6DCD"/>
    <w:rsid w:val="27805FBC"/>
    <w:rsid w:val="27CB10BD"/>
    <w:rsid w:val="28B0114F"/>
    <w:rsid w:val="2A275371"/>
    <w:rsid w:val="2A2A097C"/>
    <w:rsid w:val="2A77252D"/>
    <w:rsid w:val="2BB50FE4"/>
    <w:rsid w:val="2E087145"/>
    <w:rsid w:val="2F2D088A"/>
    <w:rsid w:val="2F627E2A"/>
    <w:rsid w:val="30313057"/>
    <w:rsid w:val="304444C8"/>
    <w:rsid w:val="31944576"/>
    <w:rsid w:val="31D20CBD"/>
    <w:rsid w:val="340E16D9"/>
    <w:rsid w:val="35DF57D2"/>
    <w:rsid w:val="381B658D"/>
    <w:rsid w:val="38AF2912"/>
    <w:rsid w:val="3B8962C2"/>
    <w:rsid w:val="3DA5569E"/>
    <w:rsid w:val="3E9E45D5"/>
    <w:rsid w:val="3FF948E9"/>
    <w:rsid w:val="40B41052"/>
    <w:rsid w:val="44E6731E"/>
    <w:rsid w:val="45ED4171"/>
    <w:rsid w:val="46BF51C9"/>
    <w:rsid w:val="49C4715E"/>
    <w:rsid w:val="4A36016B"/>
    <w:rsid w:val="4AEC73C7"/>
    <w:rsid w:val="4AF4653C"/>
    <w:rsid w:val="4B443FA2"/>
    <w:rsid w:val="4C0C4385"/>
    <w:rsid w:val="4E4D3EF8"/>
    <w:rsid w:val="4F2035BE"/>
    <w:rsid w:val="4F9968F0"/>
    <w:rsid w:val="4FCE52B8"/>
    <w:rsid w:val="4FCF109F"/>
    <w:rsid w:val="51E72EA1"/>
    <w:rsid w:val="55D96DFE"/>
    <w:rsid w:val="5662170E"/>
    <w:rsid w:val="5915058F"/>
    <w:rsid w:val="5BC46118"/>
    <w:rsid w:val="5C913404"/>
    <w:rsid w:val="5D2326A2"/>
    <w:rsid w:val="5D7C62B1"/>
    <w:rsid w:val="5E39324F"/>
    <w:rsid w:val="5E847993"/>
    <w:rsid w:val="63C03FB5"/>
    <w:rsid w:val="63FD1731"/>
    <w:rsid w:val="655A2316"/>
    <w:rsid w:val="66811B16"/>
    <w:rsid w:val="6728607A"/>
    <w:rsid w:val="675D57CC"/>
    <w:rsid w:val="67FE5C57"/>
    <w:rsid w:val="68126C46"/>
    <w:rsid w:val="68A556CB"/>
    <w:rsid w:val="6A5B0572"/>
    <w:rsid w:val="6AF131DF"/>
    <w:rsid w:val="6B7768A3"/>
    <w:rsid w:val="6C6B7AF6"/>
    <w:rsid w:val="6CCF54EA"/>
    <w:rsid w:val="6E0F7AC0"/>
    <w:rsid w:val="6F0635ED"/>
    <w:rsid w:val="708A46C3"/>
    <w:rsid w:val="711D4D6C"/>
    <w:rsid w:val="71660EEE"/>
    <w:rsid w:val="72902453"/>
    <w:rsid w:val="738315B2"/>
    <w:rsid w:val="752462DB"/>
    <w:rsid w:val="79C87210"/>
    <w:rsid w:val="7A292246"/>
    <w:rsid w:val="7A473F05"/>
    <w:rsid w:val="7B9253C6"/>
    <w:rsid w:val="7DBA51B7"/>
    <w:rsid w:val="7EB265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szCs w:val="22"/>
    </w:rPr>
  </w:style>
  <w:style w:type="paragraph" w:styleId="3">
    <w:name w:val="Body Text Indent"/>
    <w:basedOn w:val="1"/>
    <w:qFormat/>
    <w:uiPriority w:val="0"/>
    <w:pPr>
      <w:spacing w:line="360" w:lineRule="auto"/>
      <w:ind w:left="720" w:hanging="720" w:hangingChars="300"/>
    </w:pPr>
    <w:rPr>
      <w:sz w:val="24"/>
      <w:szCs w:val="20"/>
    </w:rPr>
  </w:style>
  <w:style w:type="paragraph" w:styleId="4">
    <w:name w:val="Date"/>
    <w:basedOn w:val="1"/>
    <w:next w:val="1"/>
    <w:qFormat/>
    <w:uiPriority w:val="0"/>
    <w:rPr>
      <w:szCs w:val="20"/>
    </w:rPr>
  </w:style>
  <w:style w:type="paragraph" w:styleId="5">
    <w:name w:val="Body Text Indent 2"/>
    <w:basedOn w:val="1"/>
    <w:qFormat/>
    <w:uiPriority w:val="0"/>
    <w:pPr>
      <w:ind w:firstLine="480"/>
    </w:pPr>
    <w:rPr>
      <w:rFonts w:ascii="宋体" w:hAnsi="宋体"/>
      <w:sz w:val="30"/>
    </w:rPr>
  </w:style>
  <w:style w:type="paragraph" w:styleId="6">
    <w:name w:val="footer"/>
    <w:basedOn w:val="1"/>
    <w:link w:val="1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脚 Char"/>
    <w:basedOn w:val="10"/>
    <w:link w:val="6"/>
    <w:qFormat/>
    <w:uiPriority w:val="0"/>
    <w:rPr>
      <w:rFonts w:ascii="Times New Roman" w:hAnsi="Times New Roman" w:eastAsia="宋体" w:cs="Times New Roman"/>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5</Pages>
  <Words>330</Words>
  <Characters>1886</Characters>
  <Lines>15</Lines>
  <Paragraphs>4</Paragraphs>
  <TotalTime>20</TotalTime>
  <ScaleCrop>false</ScaleCrop>
  <LinksUpToDate>false</LinksUpToDate>
  <CharactersWithSpaces>2212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2020-07-15T07:39:00Z</dcterms:created>
  <dc:creator>Administrator</dc:creator>
  <cp:lastModifiedBy>Administrator</cp:lastModifiedBy>
  <cp:lastPrinted>2020-10-09T06:58:00Z</cp:lastPrinted>
  <dcterms:modified xsi:type="dcterms:W3CDTF">2021-11-19T08:26:06Z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3AF74B6526F644168521177B499BEC4D</vt:lpwstr>
  </property>
</Properties>
</file>