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hAnsi="黑体" w:eastAsia="黑体" w:cs="黑体"/>
          <w:b/>
          <w:color w:val="000000"/>
          <w:sz w:val="36"/>
          <w:szCs w:val="36"/>
        </w:rPr>
      </w:pPr>
      <w:r>
        <w:rPr>
          <w:rFonts w:hint="eastAsia" w:ascii="黑体" w:hAnsi="黑体" w:eastAsia="黑体" w:cs="黑体"/>
          <w:b/>
          <w:color w:val="333333"/>
          <w:kern w:val="0"/>
          <w:sz w:val="36"/>
          <w:szCs w:val="36"/>
        </w:rPr>
        <w:t>《海安市人民医院电动止血带采购》项</w:t>
      </w:r>
      <w:r>
        <w:rPr>
          <w:rFonts w:hint="eastAsia" w:ascii="黑体" w:hAnsi="黑体" w:eastAsia="黑体" w:cs="黑体"/>
          <w:b/>
          <w:color w:val="000000"/>
          <w:sz w:val="36"/>
          <w:szCs w:val="36"/>
        </w:rPr>
        <w:t>目</w:t>
      </w:r>
    </w:p>
    <w:p>
      <w:pPr>
        <w:widowControl/>
        <w:shd w:val="clear" w:color="auto" w:fill="FFFFFF"/>
        <w:spacing w:line="500" w:lineRule="exact"/>
        <w:jc w:val="center"/>
        <w:rPr>
          <w:rFonts w:ascii="黑体" w:hAnsi="黑体" w:eastAsia="黑体" w:cs="黑体"/>
          <w:b/>
          <w:color w:val="333333"/>
          <w:kern w:val="0"/>
          <w:sz w:val="36"/>
          <w:szCs w:val="36"/>
        </w:rPr>
      </w:pPr>
      <w:r>
        <w:rPr>
          <w:rFonts w:hint="eastAsia" w:ascii="黑体" w:hAnsi="黑体" w:eastAsia="黑体" w:cs="黑体"/>
          <w:b/>
          <w:color w:val="333333"/>
          <w:kern w:val="0"/>
          <w:sz w:val="36"/>
          <w:szCs w:val="36"/>
        </w:rPr>
        <w:t>询价采购文件</w:t>
      </w:r>
    </w:p>
    <w:p>
      <w:pPr>
        <w:widowControl/>
        <w:shd w:val="clear" w:color="auto" w:fill="FFFFFF"/>
        <w:spacing w:line="500" w:lineRule="exact"/>
        <w:ind w:firstLine="281" w:firstLineChars="100"/>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一、项目概况</w:t>
      </w:r>
    </w:p>
    <w:p>
      <w:pPr>
        <w:widowControl/>
        <w:shd w:val="clear" w:color="auto" w:fill="FFFFFF"/>
        <w:spacing w:line="480" w:lineRule="exact"/>
        <w:ind w:firstLine="280" w:firstLineChars="100"/>
        <w:jc w:val="left"/>
        <w:rPr>
          <w:rFonts w:hint="default" w:ascii="仿宋" w:hAnsi="仿宋" w:cs="宋体" w:eastAsiaTheme="majorEastAsia"/>
          <w:color w:val="333333"/>
          <w:kern w:val="0"/>
          <w:sz w:val="28"/>
          <w:szCs w:val="28"/>
          <w:lang w:val="en-US" w:eastAsia="zh-CN"/>
        </w:rPr>
      </w:pPr>
      <w:r>
        <w:rPr>
          <w:rFonts w:hint="eastAsia" w:ascii="仿宋" w:hAnsi="仿宋" w:eastAsia="仿宋" w:cs="宋体"/>
          <w:color w:val="333333"/>
          <w:kern w:val="0"/>
          <w:sz w:val="28"/>
          <w:szCs w:val="28"/>
        </w:rPr>
        <w:t>1.项目编号：</w:t>
      </w:r>
      <w:r>
        <w:rPr>
          <w:rFonts w:hint="eastAsia" w:asciiTheme="majorEastAsia" w:hAnsiTheme="majorEastAsia" w:eastAsiaTheme="majorEastAsia" w:cstheme="majorEastAsia"/>
          <w:sz w:val="28"/>
          <w:szCs w:val="28"/>
        </w:rPr>
        <w:t>HARY-YXZBK-0</w:t>
      </w:r>
      <w:r>
        <w:rPr>
          <w:rFonts w:hint="eastAsia" w:asciiTheme="majorEastAsia" w:hAnsiTheme="majorEastAsia" w:eastAsiaTheme="majorEastAsia" w:cstheme="majorEastAsia"/>
          <w:sz w:val="28"/>
          <w:szCs w:val="28"/>
          <w:lang w:val="en-US" w:eastAsia="zh-CN"/>
        </w:rPr>
        <w:t>80</w:t>
      </w:r>
    </w:p>
    <w:p>
      <w:pPr>
        <w:widowControl/>
        <w:shd w:val="clear" w:color="auto" w:fill="FFFFFF"/>
        <w:spacing w:line="50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2.项目地点：海安市人民医院</w:t>
      </w:r>
    </w:p>
    <w:p>
      <w:pPr>
        <w:widowControl/>
        <w:shd w:val="clear" w:color="auto" w:fill="FFFFFF"/>
        <w:spacing w:line="50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3.项目内容：电动止血带一台采购</w:t>
      </w:r>
    </w:p>
    <w:p>
      <w:pPr>
        <w:widowControl/>
        <w:shd w:val="clear" w:color="auto" w:fill="FFFFFF"/>
        <w:spacing w:line="480" w:lineRule="exact"/>
        <w:ind w:firstLine="281" w:firstLineChars="100"/>
        <w:jc w:val="left"/>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二、供应商要求</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2.1法定条件</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2.1.1具有独立承担民事责任的能力（提供法人或者其他组织的营业执照）</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2.1.2具有良好的商业信誉和健全的财务会计制度（提供参加本次谈判前的会计报表，必须含资产负债表、利润表等的证明材料）；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2.1.3具有履行合同所必需的设备和专业技术能力（根据项目需求提供履行合同所必需的设备和专业技术能力的证明材料）；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2.1.4有依法缴纳税收和社会保障资金、基本养老保险等相关材料，应由税务、社保或银行部门出具（提供上一年度的证明资料）；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2.1.5参加政府采购活动前三年内，在经营活动中没有重大违法记录的书面声明（提供参加本次开标前三年内在经营活动中没有重大违法记录的书面声明）；</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2.1.6法律、行政法规规定的其他条件（项目实施所必须的许可资质证明材料）。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2.2 根据采购项目的特殊要求，供应商具备相关经营资质，并提供证明文件。</w:t>
      </w:r>
    </w:p>
    <w:p>
      <w:pPr>
        <w:widowControl/>
        <w:shd w:val="clear" w:color="auto" w:fill="FFFFFF"/>
        <w:spacing w:line="500" w:lineRule="exact"/>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三、项目具体需求</w:t>
      </w:r>
    </w:p>
    <w:p>
      <w:pPr>
        <w:spacing w:line="500" w:lineRule="exact"/>
        <w:ind w:firstLine="275" w:firstLineChars="98"/>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3.1</w:t>
      </w:r>
      <w:r>
        <w:rPr>
          <w:rFonts w:hint="eastAsia" w:ascii="仿宋" w:hAnsi="仿宋" w:eastAsia="仿宋" w:cs="宋体"/>
          <w:color w:val="333333"/>
          <w:kern w:val="0"/>
          <w:sz w:val="28"/>
          <w:szCs w:val="28"/>
        </w:rPr>
        <w:t>本项目采用询价采购，按照技术规格、质量、服务等方面相同的条件下，价格最低者确定为供应商。（项目报价单详见附件1）</w:t>
      </w:r>
    </w:p>
    <w:p>
      <w:pPr>
        <w:snapToGrid w:val="0"/>
        <w:spacing w:line="300" w:lineRule="auto"/>
        <w:ind w:firstLine="280" w:firstLineChars="100"/>
        <w:contextualSpacing/>
        <w:rPr>
          <w:rFonts w:ascii="仿宋" w:hAnsi="仿宋" w:eastAsia="仿宋" w:cs="宋体"/>
          <w:color w:val="333333"/>
          <w:kern w:val="0"/>
          <w:sz w:val="28"/>
          <w:szCs w:val="28"/>
        </w:rPr>
      </w:pPr>
    </w:p>
    <w:p>
      <w:pPr>
        <w:snapToGrid w:val="0"/>
        <w:spacing w:line="300" w:lineRule="auto"/>
        <w:ind w:firstLine="281" w:firstLineChars="100"/>
        <w:contextualSpacing/>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3.2采购标的的数量：</w:t>
      </w:r>
    </w:p>
    <w:p>
      <w:pPr>
        <w:spacing w:line="400" w:lineRule="exact"/>
        <w:ind w:left="140"/>
        <w:rPr>
          <w:rFonts w:ascii="仿宋_GB2312" w:hAnsi="仿宋_GB2312" w:eastAsia="仿宋_GB2312" w:cs="仿宋_GB2312"/>
          <w:sz w:val="32"/>
          <w:szCs w:val="32"/>
        </w:rPr>
      </w:pPr>
    </w:p>
    <w:tbl>
      <w:tblPr>
        <w:tblStyle w:val="8"/>
        <w:tblW w:w="7147" w:type="dxa"/>
        <w:tblCellSpacing w:w="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7"/>
        <w:gridCol w:w="2745"/>
        <w:gridCol w:w="132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blCellSpacing w:w="0" w:type="dxa"/>
        </w:trPr>
        <w:tc>
          <w:tcPr>
            <w:tcW w:w="967"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2745" w:type="dxa"/>
            <w:vAlign w:val="center"/>
          </w:tcPr>
          <w:p>
            <w:pPr>
              <w:widowControl/>
              <w:spacing w:line="360" w:lineRule="auto"/>
              <w:jc w:val="center"/>
              <w:rPr>
                <w:rFonts w:ascii="仿宋" w:hAnsi="仿宋" w:eastAsia="仿宋" w:cs="宋体"/>
                <w:color w:val="000000"/>
                <w:kern w:val="0"/>
                <w:sz w:val="24"/>
              </w:rPr>
            </w:pPr>
            <w:r>
              <w:rPr>
                <w:rFonts w:ascii="仿宋" w:hAnsi="仿宋" w:eastAsia="仿宋" w:cs="宋体"/>
                <w:color w:val="000000"/>
                <w:kern w:val="0"/>
                <w:sz w:val="24"/>
              </w:rPr>
              <w:t>产品名称</w:t>
            </w:r>
          </w:p>
        </w:tc>
        <w:tc>
          <w:tcPr>
            <w:tcW w:w="1320" w:type="dxa"/>
            <w:vAlign w:val="center"/>
          </w:tcPr>
          <w:p>
            <w:pPr>
              <w:widowControl/>
              <w:spacing w:line="360" w:lineRule="auto"/>
              <w:jc w:val="center"/>
              <w:rPr>
                <w:rFonts w:ascii="仿宋" w:hAnsi="仿宋" w:eastAsia="仿宋" w:cs="宋体"/>
                <w:color w:val="000000"/>
                <w:kern w:val="0"/>
                <w:sz w:val="24"/>
              </w:rPr>
            </w:pPr>
            <w:r>
              <w:rPr>
                <w:rFonts w:ascii="仿宋" w:hAnsi="仿宋" w:eastAsia="仿宋" w:cs="宋体"/>
                <w:color w:val="000000"/>
                <w:kern w:val="0"/>
                <w:sz w:val="24"/>
              </w:rPr>
              <w:t>数量</w:t>
            </w:r>
          </w:p>
        </w:tc>
        <w:tc>
          <w:tcPr>
            <w:tcW w:w="2115"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预算价（元）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tblCellSpacing w:w="0" w:type="dxa"/>
        </w:trPr>
        <w:tc>
          <w:tcPr>
            <w:tcW w:w="967" w:type="dxa"/>
            <w:vAlign w:val="center"/>
          </w:tcPr>
          <w:p>
            <w:pPr>
              <w:widowControl/>
              <w:spacing w:line="360" w:lineRule="auto"/>
              <w:jc w:val="center"/>
              <w:rPr>
                <w:rFonts w:ascii="仿宋" w:hAnsi="仿宋" w:eastAsia="仿宋" w:cs="宋体"/>
                <w:b/>
                <w:bCs/>
                <w:color w:val="000000"/>
                <w:kern w:val="0"/>
                <w:sz w:val="24"/>
              </w:rPr>
            </w:pPr>
            <w:r>
              <w:rPr>
                <w:rFonts w:hint="eastAsia" w:ascii="仿宋" w:hAnsi="仿宋" w:eastAsia="仿宋" w:cs="宋体"/>
                <w:b/>
                <w:bCs/>
                <w:color w:val="000000"/>
                <w:kern w:val="0"/>
                <w:sz w:val="24"/>
              </w:rPr>
              <w:t>1</w:t>
            </w:r>
          </w:p>
        </w:tc>
        <w:tc>
          <w:tcPr>
            <w:tcW w:w="2745"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电动止血带</w:t>
            </w:r>
          </w:p>
        </w:tc>
        <w:tc>
          <w:tcPr>
            <w:tcW w:w="1320"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1台</w:t>
            </w:r>
          </w:p>
        </w:tc>
        <w:tc>
          <w:tcPr>
            <w:tcW w:w="2115"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90000</w:t>
            </w:r>
          </w:p>
        </w:tc>
      </w:tr>
    </w:tbl>
    <w:p>
      <w:pPr>
        <w:spacing w:line="500" w:lineRule="exact"/>
        <w:ind w:firstLine="315" w:firstLineChars="98"/>
        <w:rPr>
          <w:rFonts w:ascii="仿宋_GB2312" w:hAnsi="仿宋_GB2312" w:eastAsia="仿宋_GB2312" w:cs="仿宋_GB2312"/>
          <w:b/>
          <w:bCs/>
          <w:sz w:val="32"/>
          <w:szCs w:val="32"/>
        </w:rPr>
      </w:pPr>
    </w:p>
    <w:p>
      <w:pPr>
        <w:snapToGrid w:val="0"/>
        <w:spacing w:line="300" w:lineRule="auto"/>
        <w:ind w:firstLine="281" w:firstLineChars="100"/>
        <w:contextualSpacing/>
        <w:rPr>
          <w:rFonts w:hint="eastAsia" w:ascii="仿宋" w:hAnsi="仿宋" w:eastAsia="仿宋" w:cs="宋体"/>
          <w:b/>
          <w:bCs/>
          <w:color w:val="333333"/>
          <w:kern w:val="0"/>
          <w:sz w:val="28"/>
          <w:szCs w:val="28"/>
        </w:rPr>
      </w:pPr>
      <w:r>
        <w:rPr>
          <w:rFonts w:hint="eastAsia" w:ascii="仿宋" w:hAnsi="仿宋" w:eastAsia="仿宋" w:cs="宋体"/>
          <w:b/>
          <w:bCs/>
          <w:color w:val="333333"/>
          <w:kern w:val="0"/>
          <w:sz w:val="28"/>
          <w:szCs w:val="28"/>
        </w:rPr>
        <w:t>3.3采购标的的技术规格：</w:t>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sz w:val="28"/>
          <w:szCs w:val="28"/>
        </w:rPr>
        <w:t>*</w:t>
      </w:r>
      <w:r>
        <w:rPr>
          <w:rFonts w:hint="eastAsia" w:ascii="仿宋" w:hAnsi="仿宋" w:eastAsia="仿宋" w:cs="宋体"/>
          <w:b/>
          <w:bCs/>
          <w:color w:val="333333"/>
          <w:kern w:val="0"/>
          <w:sz w:val="28"/>
          <w:szCs w:val="28"/>
        </w:rPr>
        <w:t>7</w:t>
      </w:r>
      <w:r>
        <w:rPr>
          <w:rFonts w:ascii="仿宋" w:hAnsi="仿宋" w:eastAsia="仿宋" w:cs="宋体"/>
          <w:b/>
          <w:bCs/>
          <w:color w:val="333333"/>
          <w:kern w:val="0"/>
          <w:sz w:val="28"/>
          <w:szCs w:val="28"/>
        </w:rPr>
        <w:t>”彩色液晶屏幕</w:t>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sz w:val="28"/>
          <w:szCs w:val="28"/>
        </w:rPr>
        <w:t>*</w:t>
      </w:r>
      <w:r>
        <w:rPr>
          <w:rFonts w:ascii="仿宋" w:hAnsi="仿宋" w:eastAsia="仿宋" w:cs="宋体"/>
          <w:b/>
          <w:bCs/>
          <w:color w:val="333333"/>
          <w:kern w:val="0"/>
          <w:sz w:val="28"/>
          <w:szCs w:val="28"/>
        </w:rPr>
        <w:t>触屏操作，多种语言界面可供选择（包含中文）</w:t>
      </w:r>
      <w:r>
        <w:rPr>
          <w:rFonts w:ascii="仿宋" w:hAnsi="仿宋" w:eastAsia="仿宋" w:cs="宋体"/>
          <w:b/>
          <w:bCs/>
          <w:color w:val="333333"/>
          <w:kern w:val="0"/>
          <w:sz w:val="28"/>
          <w:szCs w:val="28"/>
        </w:rPr>
        <w:tab/>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rFonts w:ascii="仿宋" w:hAnsi="仿宋" w:eastAsia="仿宋" w:cs="宋体"/>
          <w:b/>
          <w:bCs/>
          <w:color w:val="333333"/>
          <w:kern w:val="0"/>
          <w:sz w:val="28"/>
          <w:szCs w:val="28"/>
        </w:rPr>
        <w:t>开机时，机器自动执行自我诊断和自我校准，无需人工校准</w:t>
      </w:r>
      <w:r>
        <w:rPr>
          <w:rFonts w:ascii="仿宋" w:hAnsi="仿宋" w:eastAsia="仿宋" w:cs="宋体"/>
          <w:b/>
          <w:bCs/>
          <w:color w:val="333333"/>
          <w:kern w:val="0"/>
          <w:sz w:val="28"/>
          <w:szCs w:val="28"/>
        </w:rPr>
        <w:tab/>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rFonts w:ascii="仿宋" w:hAnsi="仿宋" w:eastAsia="仿宋" w:cs="宋体"/>
          <w:b/>
          <w:bCs/>
          <w:color w:val="333333"/>
          <w:kern w:val="0"/>
          <w:sz w:val="28"/>
          <w:szCs w:val="28"/>
        </w:rPr>
        <w:t>非安全状态时，自动报警</w:t>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rFonts w:ascii="仿宋" w:hAnsi="仿宋" w:eastAsia="仿宋" w:cs="宋体"/>
          <w:b/>
          <w:bCs/>
          <w:color w:val="333333"/>
          <w:kern w:val="0"/>
          <w:sz w:val="28"/>
          <w:szCs w:val="28"/>
        </w:rPr>
        <w:t>袖带放气时，有滑动延迟，需长按2s</w:t>
      </w:r>
      <w:r>
        <w:rPr>
          <w:rFonts w:ascii="仿宋" w:hAnsi="仿宋" w:eastAsia="仿宋" w:cs="宋体"/>
          <w:b/>
          <w:bCs/>
          <w:color w:val="333333"/>
          <w:kern w:val="0"/>
          <w:sz w:val="28"/>
          <w:szCs w:val="28"/>
        </w:rPr>
        <w:tab/>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rFonts w:ascii="仿宋" w:hAnsi="仿宋" w:eastAsia="仿宋" w:cs="宋体"/>
          <w:b/>
          <w:bCs/>
          <w:color w:val="333333"/>
          <w:kern w:val="0"/>
          <w:sz w:val="28"/>
          <w:szCs w:val="28"/>
        </w:rPr>
        <w:t>压力范围：45-600mmhg，增量为1mmhg，精确控制止血压力</w:t>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rFonts w:ascii="仿宋" w:hAnsi="仿宋" w:eastAsia="仿宋" w:cs="宋体"/>
          <w:b/>
          <w:bCs/>
          <w:color w:val="333333"/>
          <w:kern w:val="0"/>
          <w:sz w:val="28"/>
          <w:szCs w:val="28"/>
        </w:rPr>
        <w:t>高压二次确认设置：如果设置压力超过400mmhg，则会显示再次确认的图标</w:t>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rFonts w:ascii="仿宋" w:hAnsi="仿宋" w:eastAsia="仿宋" w:cs="宋体"/>
          <w:b/>
          <w:bCs/>
          <w:color w:val="333333"/>
          <w:kern w:val="0"/>
          <w:sz w:val="28"/>
          <w:szCs w:val="28"/>
        </w:rPr>
        <w:t>工作时间 1-240分钟，增量为1分钟</w:t>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sz w:val="28"/>
          <w:szCs w:val="28"/>
        </w:rPr>
        <w:t>*</w:t>
      </w:r>
      <w:r>
        <w:rPr>
          <w:rFonts w:ascii="仿宋" w:hAnsi="仿宋" w:eastAsia="仿宋" w:cs="宋体"/>
          <w:b/>
          <w:bCs/>
          <w:color w:val="333333"/>
          <w:kern w:val="0"/>
          <w:sz w:val="28"/>
          <w:szCs w:val="28"/>
        </w:rPr>
        <w:t>内置锂电池，最长工作时间360分钟</w:t>
      </w:r>
      <w:r>
        <w:rPr>
          <w:rFonts w:ascii="仿宋" w:hAnsi="仿宋" w:eastAsia="仿宋" w:cs="宋体"/>
          <w:b/>
          <w:bCs/>
          <w:color w:val="333333"/>
          <w:kern w:val="0"/>
          <w:sz w:val="28"/>
          <w:szCs w:val="28"/>
        </w:rPr>
        <w:tab/>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rFonts w:ascii="仿宋" w:hAnsi="仿宋" w:eastAsia="仿宋" w:cs="宋体"/>
          <w:b/>
          <w:bCs/>
          <w:color w:val="333333"/>
          <w:kern w:val="0"/>
          <w:sz w:val="28"/>
          <w:szCs w:val="28"/>
        </w:rPr>
        <w:t>双袖带设计，可同时进行2个不同压力的手术</w:t>
      </w:r>
      <w:r>
        <w:rPr>
          <w:rFonts w:ascii="仿宋" w:hAnsi="仿宋" w:eastAsia="仿宋" w:cs="宋体"/>
          <w:b/>
          <w:bCs/>
          <w:color w:val="333333"/>
          <w:kern w:val="0"/>
          <w:sz w:val="28"/>
          <w:szCs w:val="28"/>
        </w:rPr>
        <w:tab/>
      </w:r>
      <w:r>
        <w:rPr>
          <w:rFonts w:ascii="仿宋" w:hAnsi="仿宋" w:eastAsia="仿宋" w:cs="宋体"/>
          <w:b/>
          <w:bCs/>
          <w:color w:val="333333"/>
          <w:kern w:val="0"/>
          <w:sz w:val="28"/>
          <w:szCs w:val="28"/>
        </w:rPr>
        <w:tab/>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rFonts w:ascii="仿宋" w:hAnsi="仿宋" w:eastAsia="仿宋" w:cs="宋体"/>
          <w:b/>
          <w:bCs/>
          <w:color w:val="333333"/>
          <w:kern w:val="0"/>
          <w:sz w:val="28"/>
          <w:szCs w:val="28"/>
        </w:rPr>
        <w:t>袖带规格：8in - 42 in，颜色区分，使用于全部病人和四肢</w:t>
      </w:r>
      <w:r>
        <w:rPr>
          <w:rFonts w:ascii="仿宋" w:hAnsi="仿宋" w:eastAsia="仿宋" w:cs="宋体"/>
          <w:b/>
          <w:bCs/>
          <w:color w:val="333333"/>
          <w:kern w:val="0"/>
          <w:sz w:val="28"/>
          <w:szCs w:val="28"/>
        </w:rPr>
        <w:tab/>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sz w:val="28"/>
          <w:szCs w:val="28"/>
        </w:rPr>
        <w:t>*</w:t>
      </w:r>
      <w:r>
        <w:rPr>
          <w:rFonts w:ascii="仿宋" w:hAnsi="仿宋" w:eastAsia="仿宋" w:cs="宋体"/>
          <w:b/>
          <w:bCs/>
          <w:color w:val="333333"/>
          <w:kern w:val="0"/>
          <w:sz w:val="28"/>
          <w:szCs w:val="28"/>
        </w:rPr>
        <w:t>独特的扇形袖带设计，满足各种形态的四肢</w:t>
      </w:r>
      <w:r>
        <w:rPr>
          <w:rFonts w:ascii="仿宋" w:hAnsi="仿宋" w:eastAsia="仿宋" w:cs="宋体"/>
          <w:b/>
          <w:bCs/>
          <w:color w:val="333333"/>
          <w:kern w:val="0"/>
          <w:sz w:val="28"/>
          <w:szCs w:val="28"/>
        </w:rPr>
        <w:tab/>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sz w:val="28"/>
          <w:szCs w:val="28"/>
        </w:rPr>
        <w:t>*</w:t>
      </w:r>
      <w:r>
        <w:rPr>
          <w:rFonts w:ascii="仿宋" w:hAnsi="仿宋" w:eastAsia="仿宋" w:cs="宋体"/>
          <w:b/>
          <w:bCs/>
          <w:color w:val="333333"/>
          <w:kern w:val="0"/>
          <w:sz w:val="28"/>
          <w:szCs w:val="28"/>
        </w:rPr>
        <w:t>有一次性使用无菌袖带可供选择，避免交叉感染</w:t>
      </w:r>
      <w:r>
        <w:rPr>
          <w:rFonts w:ascii="仿宋" w:hAnsi="仿宋" w:eastAsia="仿宋" w:cs="宋体"/>
          <w:b/>
          <w:bCs/>
          <w:color w:val="333333"/>
          <w:kern w:val="0"/>
          <w:sz w:val="28"/>
          <w:szCs w:val="28"/>
        </w:rPr>
        <w:tab/>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rFonts w:ascii="仿宋" w:hAnsi="仿宋" w:eastAsia="仿宋" w:cs="宋体"/>
          <w:b/>
          <w:bCs/>
          <w:color w:val="333333"/>
          <w:kern w:val="0"/>
          <w:sz w:val="28"/>
          <w:szCs w:val="28"/>
        </w:rPr>
        <w:t>单向锁定气管接头，防止气管意外脱落</w:t>
      </w:r>
      <w:r>
        <w:rPr>
          <w:rFonts w:ascii="仿宋" w:hAnsi="仿宋" w:eastAsia="仿宋" w:cs="宋体"/>
          <w:b/>
          <w:bCs/>
          <w:color w:val="333333"/>
          <w:kern w:val="0"/>
          <w:sz w:val="28"/>
          <w:szCs w:val="28"/>
        </w:rPr>
        <w:tab/>
      </w:r>
    </w:p>
    <w:p>
      <w:pPr>
        <w:pStyle w:val="12"/>
        <w:numPr>
          <w:ilvl w:val="0"/>
          <w:numId w:val="1"/>
        </w:numPr>
        <w:snapToGrid w:val="0"/>
        <w:spacing w:line="300" w:lineRule="auto"/>
        <w:ind w:firstLineChars="0"/>
        <w:contextualSpacing/>
        <w:rPr>
          <w:rFonts w:hint="eastAsia" w:ascii="仿宋" w:hAnsi="仿宋" w:eastAsia="仿宋" w:cs="宋体"/>
          <w:b/>
          <w:bCs/>
          <w:color w:val="333333"/>
          <w:kern w:val="0"/>
          <w:sz w:val="28"/>
          <w:szCs w:val="28"/>
        </w:rPr>
      </w:pPr>
      <w:r>
        <w:rPr>
          <w:sz w:val="28"/>
          <w:szCs w:val="28"/>
        </w:rPr>
        <w:t>*</w:t>
      </w:r>
      <w:r>
        <w:rPr>
          <w:rFonts w:ascii="仿宋" w:hAnsi="仿宋" w:eastAsia="仿宋" w:cs="宋体"/>
          <w:b/>
          <w:bCs/>
          <w:color w:val="333333"/>
          <w:kern w:val="0"/>
          <w:sz w:val="28"/>
          <w:szCs w:val="28"/>
        </w:rPr>
        <w:t>独有的内置袖带检测程序，检测袖带是否漏气</w:t>
      </w:r>
    </w:p>
    <w:p>
      <w:pPr>
        <w:pStyle w:val="12"/>
        <w:numPr>
          <w:ilvl w:val="0"/>
          <w:numId w:val="1"/>
        </w:numPr>
        <w:snapToGrid w:val="0"/>
        <w:spacing w:line="300" w:lineRule="auto"/>
        <w:ind w:firstLineChars="0"/>
        <w:contextualSpacing/>
        <w:rPr>
          <w:rFonts w:ascii="仿宋" w:hAnsi="仿宋" w:eastAsia="仿宋" w:cs="宋体"/>
          <w:b/>
          <w:bCs/>
          <w:color w:val="333333"/>
          <w:kern w:val="0"/>
          <w:sz w:val="28"/>
          <w:szCs w:val="28"/>
        </w:rPr>
      </w:pPr>
      <w:r>
        <w:rPr>
          <w:rFonts w:ascii="仿宋" w:hAnsi="仿宋" w:eastAsia="仿宋" w:cs="宋体"/>
          <w:b/>
          <w:bCs/>
          <w:color w:val="333333"/>
          <w:kern w:val="0"/>
          <w:sz w:val="28"/>
          <w:szCs w:val="28"/>
        </w:rPr>
        <w:t>内置统计程序，记录手术数据</w:t>
      </w:r>
    </w:p>
    <w:p>
      <w:pPr>
        <w:spacing w:line="400" w:lineRule="exact"/>
        <w:rPr>
          <w:rFonts w:hint="eastAsia" w:ascii="宋体"/>
          <w:szCs w:val="21"/>
        </w:rPr>
      </w:pPr>
    </w:p>
    <w:p>
      <w:pPr>
        <w:spacing w:line="400" w:lineRule="exact"/>
        <w:rPr>
          <w:rFonts w:hint="eastAsia" w:ascii="宋体"/>
          <w:szCs w:val="21"/>
        </w:rPr>
      </w:pPr>
    </w:p>
    <w:p>
      <w:pPr>
        <w:snapToGrid w:val="0"/>
        <w:spacing w:line="300" w:lineRule="auto"/>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3.4其它额外评标因素和标准：</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3.4.1、招标要求中的“</w:t>
      </w:r>
      <w:r>
        <w:rPr>
          <w:sz w:val="28"/>
          <w:szCs w:val="28"/>
        </w:rPr>
        <w:t>*</w:t>
      </w:r>
      <w:r>
        <w:rPr>
          <w:rFonts w:hint="eastAsia" w:ascii="仿宋" w:hAnsi="仿宋" w:eastAsia="仿宋" w:cs="宋体"/>
          <w:color w:val="333333"/>
          <w:kern w:val="0"/>
          <w:sz w:val="28"/>
          <w:szCs w:val="28"/>
        </w:rPr>
        <w:t>” 号项必须满足，任何一项不符，则废标。其他一般条款偏离达到3项废标。</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 xml:space="preserve">3.4.2、投标分项报价表与技术规格偏离表必须严格按照招标文件的要求制作，如果未按照招标文件的要求制作，由此产生的投标被否决的风险由投标人承担。 </w:t>
      </w:r>
    </w:p>
    <w:p>
      <w:pPr>
        <w:snapToGrid w:val="0"/>
        <w:spacing w:line="300" w:lineRule="auto"/>
        <w:ind w:firstLine="281" w:firstLineChars="100"/>
        <w:contextualSpacing/>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3.5采购标的需满足的服务标准、期限、效率等要求：</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响应时间：成交供应商应在收到买方电话4小时内响应，24小时到达现场。</w:t>
      </w:r>
    </w:p>
    <w:p>
      <w:pPr>
        <w:snapToGrid w:val="0"/>
        <w:spacing w:line="300" w:lineRule="auto"/>
        <w:ind w:firstLine="281" w:firstLineChars="100"/>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3.6采购标的的验收标准：</w:t>
      </w:r>
      <w:r>
        <w:rPr>
          <w:rFonts w:hint="eastAsia" w:ascii="仿宋" w:hAnsi="仿宋" w:eastAsia="仿宋" w:cs="宋体"/>
          <w:color w:val="333333"/>
          <w:kern w:val="0"/>
          <w:sz w:val="28"/>
          <w:szCs w:val="28"/>
        </w:rPr>
        <w:t>严格根据采购文件、响应文件以及国家相关规定、标准进行验收。</w:t>
      </w:r>
    </w:p>
    <w:p>
      <w:pPr>
        <w:snapToGrid w:val="0"/>
        <w:spacing w:line="300" w:lineRule="auto"/>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四、项目其他要求</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4.1签定合同日期：自成交公告结束后</w:t>
      </w:r>
      <w:r>
        <w:rPr>
          <w:rFonts w:hint="eastAsia" w:ascii="仿宋" w:hAnsi="仿宋" w:eastAsia="仿宋" w:cs="宋体"/>
          <w:color w:val="333333"/>
          <w:kern w:val="0"/>
          <w:sz w:val="28"/>
          <w:szCs w:val="28"/>
          <w:u w:val="single"/>
        </w:rPr>
        <w:t xml:space="preserve">15 </w:t>
      </w:r>
      <w:r>
        <w:rPr>
          <w:rFonts w:hint="eastAsia" w:ascii="仿宋" w:hAnsi="仿宋" w:eastAsia="仿宋" w:cs="宋体"/>
          <w:color w:val="333333"/>
          <w:kern w:val="0"/>
          <w:sz w:val="28"/>
          <w:szCs w:val="28"/>
        </w:rPr>
        <w:t>日内按时签约。</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 xml:space="preserve">4.2交货期（服务时间）：自合同签定之日起 </w:t>
      </w:r>
      <w:r>
        <w:rPr>
          <w:rFonts w:hint="eastAsia" w:ascii="仿宋" w:hAnsi="仿宋" w:eastAsia="仿宋" w:cs="宋体"/>
          <w:color w:val="333333"/>
          <w:kern w:val="0"/>
          <w:sz w:val="28"/>
          <w:szCs w:val="28"/>
          <w:u w:val="single"/>
        </w:rPr>
        <w:t xml:space="preserve">30 </w:t>
      </w:r>
      <w:r>
        <w:rPr>
          <w:rFonts w:hint="eastAsia" w:ascii="仿宋" w:hAnsi="仿宋" w:eastAsia="仿宋" w:cs="宋体"/>
          <w:color w:val="333333"/>
          <w:kern w:val="0"/>
          <w:sz w:val="28"/>
          <w:szCs w:val="28"/>
        </w:rPr>
        <w:t>日内。</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4.3交货（服务）地点：买方指定地点。</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4.4质保期限（自交货并验收合格之日起计）：质保期</w:t>
      </w:r>
      <w:r>
        <w:rPr>
          <w:rFonts w:hint="eastAsia" w:ascii="仿宋" w:hAnsi="仿宋" w:eastAsia="仿宋" w:cs="宋体"/>
          <w:color w:val="333333"/>
          <w:kern w:val="0"/>
          <w:sz w:val="28"/>
          <w:szCs w:val="28"/>
          <w:lang w:val="en-US" w:eastAsia="zh-CN"/>
        </w:rPr>
        <w:t xml:space="preserve"> </w:t>
      </w:r>
      <w:r>
        <w:rPr>
          <w:rFonts w:hint="eastAsia" w:ascii="仿宋" w:hAnsi="仿宋" w:eastAsia="仿宋" w:cs="宋体"/>
          <w:color w:val="333333"/>
          <w:kern w:val="0"/>
          <w:sz w:val="28"/>
          <w:szCs w:val="28"/>
          <w:u w:val="single"/>
          <w:lang w:val="en-US" w:eastAsia="zh-CN"/>
        </w:rPr>
        <w:t>2</w:t>
      </w:r>
      <w:r>
        <w:rPr>
          <w:rFonts w:hint="eastAsia" w:ascii="仿宋" w:hAnsi="仿宋" w:eastAsia="仿宋" w:cs="宋体"/>
          <w:color w:val="333333"/>
          <w:kern w:val="0"/>
          <w:sz w:val="28"/>
          <w:szCs w:val="28"/>
        </w:rPr>
        <w:t>年，终身维护。</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4.5验收方案、售后服务及其他（含安装、调试、培训、维护等）：成交供应商先期进行场地勘察，在交货期内将上述采购货物送到买方指定地点，并负责安装调试、提供技术援助、人员培训。</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设备验收时间：设备试用后3个工作日内进行验收。</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验收方法：买方收货时应对产品的数量、型号、规格、包装等进行初步验收，验收无误应签署收货单；卖方需免费派工程师到达现场协助验收工作，保证货物经正确安装、正常运转和保养，在其使用寿命期内具有符合质量要求和产品说明书的性能。</w:t>
      </w:r>
    </w:p>
    <w:p>
      <w:pPr>
        <w:snapToGrid w:val="0"/>
        <w:spacing w:line="300" w:lineRule="auto"/>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五、付款时间和条件</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货物交付验收合格、良好运行一个月后付货款的90%，</w:t>
      </w:r>
      <w:r>
        <w:rPr>
          <w:rFonts w:hint="eastAsia" w:ascii="仿宋" w:hAnsi="仿宋" w:eastAsia="仿宋" w:cs="宋体"/>
          <w:color w:val="333333"/>
          <w:kern w:val="0"/>
          <w:sz w:val="28"/>
          <w:szCs w:val="28"/>
          <w:lang w:val="en-US" w:eastAsia="zh-CN"/>
        </w:rPr>
        <w:t>一年后</w:t>
      </w:r>
      <w:bookmarkStart w:id="0" w:name="_GoBack"/>
      <w:bookmarkEnd w:id="0"/>
      <w:r>
        <w:rPr>
          <w:rFonts w:hint="eastAsia" w:ascii="仿宋" w:hAnsi="仿宋" w:eastAsia="仿宋" w:cs="宋体"/>
          <w:color w:val="333333"/>
          <w:kern w:val="0"/>
          <w:sz w:val="28"/>
          <w:szCs w:val="28"/>
        </w:rPr>
        <w:t>无质量问题付清余款，不计息。</w:t>
      </w:r>
    </w:p>
    <w:p>
      <w:pPr>
        <w:widowControl/>
        <w:shd w:val="clear" w:color="auto" w:fill="FFFFFF"/>
        <w:spacing w:line="480" w:lineRule="exact"/>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六、特别提醒</w:t>
      </w:r>
    </w:p>
    <w:p>
      <w:pPr>
        <w:widowControl/>
        <w:shd w:val="clear" w:color="auto" w:fill="FFFFFF"/>
        <w:spacing w:line="48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请供应商仔细阅读项目需求。采购人的需求供应商应进行实事求是的响应。成交供应商在与采购人签订合同和履约环节中不得提出异议，一切后果和损失由成交供应商承担。供应商提供的服务与采购人项目需求要求不同的，必须做书面说明，否则视同完全响应。</w:t>
      </w:r>
    </w:p>
    <w:p>
      <w:pPr>
        <w:snapToGrid w:val="0"/>
        <w:spacing w:line="300" w:lineRule="auto"/>
        <w:rPr>
          <w:rFonts w:hint="eastAsia" w:ascii="仿宋" w:hAnsi="仿宋" w:eastAsia="仿宋"/>
          <w:b/>
          <w:sz w:val="28"/>
          <w:szCs w:val="28"/>
        </w:rPr>
      </w:pPr>
    </w:p>
    <w:p>
      <w:pPr>
        <w:snapToGrid w:val="0"/>
        <w:spacing w:line="300" w:lineRule="auto"/>
        <w:rPr>
          <w:rFonts w:ascii="仿宋" w:hAnsi="仿宋" w:eastAsia="仿宋"/>
          <w:b/>
          <w:sz w:val="28"/>
          <w:szCs w:val="28"/>
        </w:rPr>
      </w:pPr>
      <w:r>
        <w:rPr>
          <w:rFonts w:hint="eastAsia" w:ascii="仿宋" w:hAnsi="仿宋" w:eastAsia="仿宋"/>
          <w:b/>
          <w:sz w:val="28"/>
          <w:szCs w:val="28"/>
        </w:rPr>
        <w:t>附件1</w:t>
      </w:r>
    </w:p>
    <w:p>
      <w:pPr>
        <w:snapToGrid w:val="0"/>
        <w:spacing w:line="300" w:lineRule="auto"/>
        <w:jc w:val="center"/>
        <w:rPr>
          <w:rFonts w:ascii="仿宋" w:hAnsi="仿宋" w:eastAsia="仿宋"/>
          <w:b/>
          <w:sz w:val="36"/>
          <w:szCs w:val="36"/>
        </w:rPr>
      </w:pPr>
      <w:r>
        <w:rPr>
          <w:rFonts w:hint="eastAsia" w:ascii="仿宋" w:hAnsi="仿宋" w:eastAsia="仿宋"/>
          <w:b/>
          <w:sz w:val="36"/>
          <w:szCs w:val="36"/>
        </w:rPr>
        <w:t>海安市人民医院询价采购报价单</w:t>
      </w:r>
    </w:p>
    <w:p>
      <w:pPr>
        <w:adjustRightInd w:val="0"/>
        <w:spacing w:line="440" w:lineRule="exact"/>
        <w:ind w:firstLine="482"/>
        <w:jc w:val="center"/>
        <w:rPr>
          <w:rFonts w:ascii="仿宋" w:hAnsi="仿宋" w:eastAsia="仿宋"/>
          <w:b/>
          <w:sz w:val="32"/>
          <w:szCs w:val="32"/>
        </w:rPr>
      </w:pPr>
      <w:r>
        <w:rPr>
          <w:rFonts w:hint="eastAsia" w:ascii="仿宋" w:hAnsi="仿宋" w:eastAsia="仿宋"/>
          <w:b/>
          <w:sz w:val="32"/>
          <w:szCs w:val="32"/>
        </w:rPr>
        <w:t xml:space="preserve"> XXXXX项目</w:t>
      </w:r>
    </w:p>
    <w:p>
      <w:pPr>
        <w:adjustRightInd w:val="0"/>
        <w:spacing w:line="440" w:lineRule="exact"/>
        <w:ind w:firstLine="482"/>
        <w:jc w:val="center"/>
        <w:rPr>
          <w:rFonts w:ascii="仿宋" w:hAnsi="仿宋" w:eastAsia="仿宋"/>
          <w:b/>
          <w:sz w:val="32"/>
          <w:szCs w:val="32"/>
        </w:rPr>
      </w:pPr>
    </w:p>
    <w:p>
      <w:pPr>
        <w:spacing w:line="500" w:lineRule="exact"/>
        <w:rPr>
          <w:rFonts w:ascii="仿宋" w:hAnsi="仿宋" w:eastAsia="仿宋"/>
          <w:b/>
          <w:sz w:val="36"/>
          <w:szCs w:val="36"/>
        </w:rPr>
      </w:pPr>
      <w:r>
        <w:rPr>
          <w:rFonts w:hint="eastAsia" w:ascii="仿宋" w:hAnsi="仿宋" w:eastAsia="仿宋"/>
          <w:sz w:val="28"/>
          <w:szCs w:val="28"/>
        </w:rPr>
        <w:t xml:space="preserve">项目编号： </w:t>
      </w:r>
      <w:r>
        <w:rPr>
          <w:rFonts w:hint="eastAsia" w:ascii="仿宋" w:hAnsi="仿宋" w:eastAsia="仿宋"/>
          <w:b/>
          <w:sz w:val="36"/>
          <w:szCs w:val="36"/>
        </w:rPr>
        <w:t>XXXXX</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95"/>
        <w:gridCol w:w="1260"/>
        <w:gridCol w:w="1260"/>
        <w:gridCol w:w="1155"/>
        <w:gridCol w:w="1155"/>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r>
              <w:rPr>
                <w:rFonts w:hint="eastAsia" w:ascii="仿宋" w:hAnsi="仿宋" w:eastAsia="仿宋"/>
                <w:b/>
                <w:sz w:val="28"/>
                <w:szCs w:val="28"/>
              </w:rPr>
              <w:t>序号</w:t>
            </w:r>
          </w:p>
        </w:tc>
        <w:tc>
          <w:tcPr>
            <w:tcW w:w="1995" w:type="dxa"/>
            <w:noWrap/>
          </w:tcPr>
          <w:p>
            <w:pPr>
              <w:snapToGrid w:val="0"/>
              <w:spacing w:line="300" w:lineRule="auto"/>
              <w:rPr>
                <w:rFonts w:ascii="仿宋" w:hAnsi="仿宋" w:eastAsia="仿宋"/>
                <w:b/>
                <w:sz w:val="28"/>
                <w:szCs w:val="28"/>
              </w:rPr>
            </w:pPr>
            <w:r>
              <w:rPr>
                <w:rFonts w:hint="eastAsia" w:ascii="仿宋" w:hAnsi="仿宋" w:eastAsia="仿宋"/>
                <w:b/>
                <w:sz w:val="28"/>
                <w:szCs w:val="28"/>
              </w:rPr>
              <w:t>项目</w:t>
            </w:r>
          </w:p>
        </w:tc>
        <w:tc>
          <w:tcPr>
            <w:tcW w:w="1260" w:type="dxa"/>
            <w:noWrap/>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品牌 规格 配置</w:t>
            </w:r>
          </w:p>
        </w:tc>
        <w:tc>
          <w:tcPr>
            <w:tcW w:w="1260" w:type="dxa"/>
            <w:noWrap/>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数量</w:t>
            </w:r>
          </w:p>
        </w:tc>
        <w:tc>
          <w:tcPr>
            <w:tcW w:w="1155" w:type="dxa"/>
            <w:noWrap/>
          </w:tcPr>
          <w:p>
            <w:pPr>
              <w:snapToGrid w:val="0"/>
              <w:spacing w:line="300" w:lineRule="auto"/>
              <w:jc w:val="center"/>
              <w:rPr>
                <w:rFonts w:ascii="仿宋" w:hAnsi="仿宋" w:eastAsia="仿宋"/>
                <w:b/>
                <w:sz w:val="28"/>
                <w:szCs w:val="28"/>
              </w:rPr>
            </w:pPr>
            <w:r>
              <w:rPr>
                <w:rFonts w:hint="eastAsia" w:ascii="仿宋" w:hAnsi="仿宋" w:eastAsia="仿宋"/>
                <w:b/>
                <w:sz w:val="28"/>
                <w:szCs w:val="28"/>
              </w:rPr>
              <w:t>单价</w:t>
            </w:r>
          </w:p>
          <w:p>
            <w:pPr>
              <w:snapToGrid w:val="0"/>
              <w:spacing w:line="300" w:lineRule="auto"/>
              <w:jc w:val="center"/>
              <w:rPr>
                <w:rFonts w:ascii="仿宋" w:hAnsi="仿宋" w:eastAsia="仿宋"/>
                <w:b/>
                <w:sz w:val="28"/>
                <w:szCs w:val="28"/>
              </w:rPr>
            </w:pPr>
            <w:r>
              <w:rPr>
                <w:rFonts w:hint="eastAsia" w:ascii="仿宋" w:hAnsi="仿宋" w:eastAsia="仿宋"/>
                <w:b/>
                <w:sz w:val="28"/>
                <w:szCs w:val="28"/>
              </w:rPr>
              <w:t>（元）</w:t>
            </w:r>
          </w:p>
        </w:tc>
        <w:tc>
          <w:tcPr>
            <w:tcW w:w="1155" w:type="dxa"/>
            <w:noWrap/>
          </w:tcPr>
          <w:p>
            <w:pPr>
              <w:snapToGrid w:val="0"/>
              <w:spacing w:line="300" w:lineRule="auto"/>
              <w:jc w:val="center"/>
              <w:rPr>
                <w:rFonts w:ascii="仿宋" w:hAnsi="仿宋" w:eastAsia="仿宋"/>
                <w:b/>
                <w:sz w:val="28"/>
                <w:szCs w:val="28"/>
              </w:rPr>
            </w:pPr>
            <w:r>
              <w:rPr>
                <w:rFonts w:hint="eastAsia" w:ascii="仿宋" w:hAnsi="仿宋" w:eastAsia="仿宋"/>
                <w:b/>
                <w:sz w:val="28"/>
                <w:szCs w:val="28"/>
              </w:rPr>
              <w:t>金额</w:t>
            </w:r>
          </w:p>
          <w:p>
            <w:pPr>
              <w:snapToGrid w:val="0"/>
              <w:spacing w:line="300" w:lineRule="auto"/>
              <w:jc w:val="center"/>
              <w:rPr>
                <w:rFonts w:ascii="仿宋" w:hAnsi="仿宋" w:eastAsia="仿宋"/>
                <w:b/>
                <w:sz w:val="28"/>
                <w:szCs w:val="28"/>
              </w:rPr>
            </w:pPr>
            <w:r>
              <w:rPr>
                <w:rFonts w:hint="eastAsia" w:ascii="仿宋" w:hAnsi="仿宋" w:eastAsia="仿宋"/>
                <w:b/>
                <w:sz w:val="28"/>
                <w:szCs w:val="28"/>
              </w:rPr>
              <w:t>（元）</w:t>
            </w:r>
          </w:p>
        </w:tc>
        <w:tc>
          <w:tcPr>
            <w:tcW w:w="959" w:type="dxa"/>
            <w:noWrap/>
            <w:vAlign w:val="center"/>
          </w:tcPr>
          <w:p>
            <w:pPr>
              <w:snapToGrid w:val="0"/>
              <w:spacing w:line="300" w:lineRule="auto"/>
              <w:ind w:firstLine="138" w:firstLineChars="49"/>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r>
              <w:rPr>
                <w:rFonts w:hint="eastAsia" w:ascii="仿宋" w:hAnsi="仿宋" w:eastAsia="仿宋"/>
                <w:b/>
                <w:sz w:val="28"/>
                <w:szCs w:val="28"/>
              </w:rPr>
              <w:t>1</w:t>
            </w:r>
          </w:p>
        </w:tc>
        <w:tc>
          <w:tcPr>
            <w:tcW w:w="1995"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1995"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1995"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1995" w:type="dxa"/>
            <w:noWrap/>
          </w:tcPr>
          <w:p>
            <w:pPr>
              <w:snapToGrid w:val="0"/>
              <w:spacing w:line="300" w:lineRule="auto"/>
              <w:rPr>
                <w:rFonts w:ascii="仿宋" w:hAnsi="仿宋" w:eastAsia="仿宋"/>
                <w:b/>
                <w:sz w:val="28"/>
                <w:szCs w:val="28"/>
              </w:rPr>
            </w:pPr>
            <w:r>
              <w:rPr>
                <w:rFonts w:hint="eastAsia" w:ascii="仿宋" w:hAnsi="仿宋" w:eastAsia="仿宋"/>
                <w:sz w:val="28"/>
                <w:szCs w:val="28"/>
              </w:rPr>
              <w:t xml:space="preserve">合  计       </w:t>
            </w: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7784" w:type="dxa"/>
            <w:gridSpan w:val="6"/>
            <w:noWrap/>
          </w:tcPr>
          <w:p>
            <w:pPr>
              <w:snapToGrid w:val="0"/>
              <w:spacing w:line="300" w:lineRule="auto"/>
              <w:rPr>
                <w:rFonts w:ascii="仿宋" w:hAnsi="仿宋" w:eastAsia="仿宋"/>
                <w:b/>
                <w:sz w:val="28"/>
                <w:szCs w:val="28"/>
              </w:rPr>
            </w:pPr>
            <w:r>
              <w:rPr>
                <w:rFonts w:hint="eastAsia" w:ascii="仿宋" w:hAnsi="仿宋" w:eastAsia="仿宋"/>
                <w:sz w:val="28"/>
                <w:szCs w:val="28"/>
              </w:rPr>
              <w:t>总报价（大写）</w:t>
            </w:r>
          </w:p>
        </w:tc>
      </w:tr>
    </w:tbl>
    <w:p>
      <w:pPr>
        <w:snapToGrid w:val="0"/>
        <w:spacing w:line="300" w:lineRule="auto"/>
        <w:rPr>
          <w:rFonts w:ascii="仿宋" w:hAnsi="仿宋" w:eastAsia="仿宋"/>
          <w:b/>
          <w:sz w:val="28"/>
          <w:szCs w:val="28"/>
        </w:rPr>
      </w:pPr>
    </w:p>
    <w:p>
      <w:pPr>
        <w:snapToGrid w:val="0"/>
        <w:spacing w:line="300" w:lineRule="auto"/>
        <w:rPr>
          <w:rFonts w:ascii="仿宋" w:hAnsi="仿宋" w:eastAsia="仿宋"/>
          <w:b/>
          <w:sz w:val="30"/>
          <w:szCs w:val="30"/>
        </w:rPr>
      </w:pPr>
      <w:r>
        <w:rPr>
          <w:rFonts w:hint="eastAsia" w:ascii="仿宋" w:hAnsi="仿宋" w:eastAsia="仿宋"/>
          <w:b/>
          <w:sz w:val="32"/>
          <w:szCs w:val="32"/>
        </w:rPr>
        <w:t>注：</w:t>
      </w:r>
      <w:r>
        <w:rPr>
          <w:rFonts w:hint="eastAsia" w:ascii="仿宋" w:hAnsi="仿宋" w:eastAsia="仿宋"/>
          <w:b/>
          <w:sz w:val="30"/>
          <w:szCs w:val="30"/>
        </w:rPr>
        <w:t>1.有限价标注的，报价时不得突破，否则作为无效响应。</w:t>
      </w:r>
    </w:p>
    <w:p>
      <w:pPr>
        <w:snapToGrid w:val="0"/>
        <w:spacing w:line="300" w:lineRule="auto"/>
        <w:rPr>
          <w:rFonts w:ascii="仿宋" w:hAnsi="仿宋" w:eastAsia="仿宋"/>
          <w:sz w:val="30"/>
          <w:szCs w:val="30"/>
        </w:rPr>
      </w:pPr>
      <w:r>
        <w:rPr>
          <w:rFonts w:hint="eastAsia" w:ascii="仿宋" w:hAnsi="仿宋" w:eastAsia="仿宋"/>
          <w:b/>
          <w:sz w:val="30"/>
          <w:szCs w:val="30"/>
        </w:rPr>
        <w:t xml:space="preserve">     2.大写金额和小写金额不一致的，以大写金额为准。</w:t>
      </w:r>
    </w:p>
    <w:p>
      <w:pPr>
        <w:snapToGrid w:val="0"/>
        <w:spacing w:line="300" w:lineRule="auto"/>
        <w:rPr>
          <w:rFonts w:ascii="仿宋" w:hAnsi="仿宋" w:eastAsia="仿宋"/>
          <w:b/>
          <w:sz w:val="28"/>
          <w:szCs w:val="28"/>
        </w:rPr>
      </w:pPr>
    </w:p>
    <w:p>
      <w:pPr>
        <w:snapToGrid w:val="0"/>
        <w:spacing w:line="300" w:lineRule="auto"/>
        <w:rPr>
          <w:rFonts w:ascii="仿宋" w:hAnsi="仿宋" w:eastAsia="仿宋"/>
          <w:sz w:val="28"/>
          <w:szCs w:val="28"/>
        </w:rPr>
      </w:pPr>
      <w:r>
        <w:rPr>
          <w:rFonts w:hint="eastAsia" w:ascii="仿宋" w:hAnsi="仿宋" w:eastAsia="仿宋"/>
          <w:sz w:val="28"/>
          <w:szCs w:val="28"/>
        </w:rPr>
        <w:t>法定代表人或委托代理人（签名）：</w:t>
      </w:r>
    </w:p>
    <w:p>
      <w:pPr>
        <w:snapToGrid w:val="0"/>
        <w:spacing w:line="300" w:lineRule="auto"/>
        <w:rPr>
          <w:rFonts w:ascii="仿宋" w:hAnsi="仿宋" w:eastAsia="仿宋"/>
          <w:sz w:val="28"/>
          <w:szCs w:val="28"/>
        </w:rPr>
      </w:pPr>
      <w:r>
        <w:rPr>
          <w:rFonts w:hint="eastAsia" w:ascii="仿宋" w:hAnsi="仿宋" w:eastAsia="仿宋"/>
          <w:sz w:val="28"/>
          <w:szCs w:val="28"/>
        </w:rPr>
        <w:t>报价人名称（公章）：</w:t>
      </w:r>
    </w:p>
    <w:p>
      <w:pPr>
        <w:snapToGrid w:val="0"/>
        <w:spacing w:line="300" w:lineRule="auto"/>
        <w:rPr>
          <w:rFonts w:ascii="仿宋" w:hAnsi="仿宋" w:eastAsia="仿宋"/>
          <w:sz w:val="28"/>
          <w:szCs w:val="28"/>
        </w:rPr>
      </w:pPr>
      <w:r>
        <w:rPr>
          <w:rFonts w:hint="eastAsia" w:ascii="仿宋" w:hAnsi="仿宋" w:eastAsia="仿宋"/>
          <w:sz w:val="28"/>
          <w:szCs w:val="28"/>
        </w:rPr>
        <w:t>报价人：</w:t>
      </w:r>
    </w:p>
    <w:p>
      <w:pPr>
        <w:snapToGrid w:val="0"/>
        <w:spacing w:line="300" w:lineRule="auto"/>
        <w:rPr>
          <w:rFonts w:ascii="仿宋" w:hAnsi="仿宋" w:eastAsia="仿宋"/>
          <w:sz w:val="28"/>
          <w:szCs w:val="28"/>
        </w:rPr>
      </w:pPr>
      <w:r>
        <w:rPr>
          <w:rFonts w:hint="eastAsia" w:ascii="仿宋" w:hAnsi="仿宋" w:eastAsia="仿宋"/>
          <w:sz w:val="28"/>
          <w:szCs w:val="28"/>
        </w:rPr>
        <w:t>报价人联系电话：</w:t>
      </w:r>
    </w:p>
    <w:p>
      <w:pPr>
        <w:snapToGrid w:val="0"/>
        <w:spacing w:line="300" w:lineRule="auto"/>
        <w:rPr>
          <w:rFonts w:ascii="仿宋" w:hAnsi="仿宋" w:eastAsia="仿宋"/>
          <w:sz w:val="28"/>
          <w:szCs w:val="28"/>
        </w:rPr>
      </w:pPr>
      <w:r>
        <w:rPr>
          <w:rFonts w:hint="eastAsia" w:ascii="仿宋" w:hAnsi="仿宋" w:eastAsia="仿宋"/>
          <w:sz w:val="28"/>
          <w:szCs w:val="28"/>
        </w:rPr>
        <w:t>付款承诺：</w:t>
      </w:r>
    </w:p>
    <w:p>
      <w:pPr>
        <w:snapToGrid w:val="0"/>
        <w:spacing w:line="300" w:lineRule="auto"/>
        <w:rPr>
          <w:rFonts w:ascii="仿宋" w:hAnsi="仿宋" w:eastAsia="仿宋"/>
          <w:sz w:val="28"/>
          <w:szCs w:val="28"/>
        </w:rPr>
      </w:pPr>
      <w:r>
        <w:rPr>
          <w:rFonts w:hint="eastAsia" w:ascii="仿宋" w:hAnsi="仿宋" w:eastAsia="仿宋"/>
          <w:sz w:val="28"/>
          <w:szCs w:val="28"/>
        </w:rPr>
        <w:t>其它承诺：</w:t>
      </w:r>
    </w:p>
    <w:p>
      <w:pPr>
        <w:rPr>
          <w:rFonts w:ascii="仿宋" w:hAnsi="仿宋" w:eastAsia="仿宋"/>
        </w:rPr>
      </w:pPr>
    </w:p>
    <w:p>
      <w:pPr>
        <w:widowControl/>
        <w:shd w:val="clear" w:color="auto" w:fill="FFFFFF"/>
        <w:spacing w:line="440" w:lineRule="exact"/>
        <w:jc w:val="left"/>
        <w:rPr>
          <w:rFonts w:ascii="仿宋" w:hAnsi="仿宋" w:eastAsia="仿宋" w:cs="宋体"/>
          <w:color w:val="333333"/>
          <w:kern w:val="0"/>
          <w:sz w:val="28"/>
          <w:szCs w:val="28"/>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D3ECF"/>
    <w:multiLevelType w:val="multilevel"/>
    <w:tmpl w:val="4BCD3ECF"/>
    <w:lvl w:ilvl="0" w:tentative="0">
      <w:start w:val="1"/>
      <w:numFmt w:val="decimal"/>
      <w:lvlText w:val="%1."/>
      <w:lvlJc w:val="left"/>
      <w:pPr>
        <w:ind w:left="701" w:hanging="420"/>
      </w:p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36E74"/>
    <w:rsid w:val="0008109B"/>
    <w:rsid w:val="000D0D8B"/>
    <w:rsid w:val="000D5C27"/>
    <w:rsid w:val="000F3612"/>
    <w:rsid w:val="001A7F20"/>
    <w:rsid w:val="00300433"/>
    <w:rsid w:val="003251A6"/>
    <w:rsid w:val="0042676C"/>
    <w:rsid w:val="004C0666"/>
    <w:rsid w:val="00636E74"/>
    <w:rsid w:val="007D7FE3"/>
    <w:rsid w:val="00861C48"/>
    <w:rsid w:val="008F116D"/>
    <w:rsid w:val="00927744"/>
    <w:rsid w:val="00940237"/>
    <w:rsid w:val="009A0A64"/>
    <w:rsid w:val="009F5608"/>
    <w:rsid w:val="00C431B9"/>
    <w:rsid w:val="00CB7123"/>
    <w:rsid w:val="00CE4722"/>
    <w:rsid w:val="00D17DB2"/>
    <w:rsid w:val="00D86FF3"/>
    <w:rsid w:val="00F61444"/>
    <w:rsid w:val="00F62D27"/>
    <w:rsid w:val="00F667C3"/>
    <w:rsid w:val="00FD4781"/>
    <w:rsid w:val="00FF37A4"/>
    <w:rsid w:val="02AB0941"/>
    <w:rsid w:val="04AB674B"/>
    <w:rsid w:val="05095CB8"/>
    <w:rsid w:val="051C799F"/>
    <w:rsid w:val="054D707F"/>
    <w:rsid w:val="055B7809"/>
    <w:rsid w:val="05737E05"/>
    <w:rsid w:val="07A1652D"/>
    <w:rsid w:val="08512B88"/>
    <w:rsid w:val="08CB7EDE"/>
    <w:rsid w:val="09227C4C"/>
    <w:rsid w:val="0BB44275"/>
    <w:rsid w:val="0F420753"/>
    <w:rsid w:val="0F615697"/>
    <w:rsid w:val="12265D3A"/>
    <w:rsid w:val="188527A2"/>
    <w:rsid w:val="18C82169"/>
    <w:rsid w:val="18CE6F8F"/>
    <w:rsid w:val="1BB75018"/>
    <w:rsid w:val="1BD2213B"/>
    <w:rsid w:val="1C2B429F"/>
    <w:rsid w:val="1C4209FC"/>
    <w:rsid w:val="1CF57E24"/>
    <w:rsid w:val="1D214B62"/>
    <w:rsid w:val="1D710427"/>
    <w:rsid w:val="1D734BD5"/>
    <w:rsid w:val="1D8204B6"/>
    <w:rsid w:val="2045770A"/>
    <w:rsid w:val="208D1003"/>
    <w:rsid w:val="276D6DCD"/>
    <w:rsid w:val="27805FBC"/>
    <w:rsid w:val="27CB10BD"/>
    <w:rsid w:val="28B0114F"/>
    <w:rsid w:val="2A275371"/>
    <w:rsid w:val="2A2A097C"/>
    <w:rsid w:val="2A77252D"/>
    <w:rsid w:val="2BB50FE4"/>
    <w:rsid w:val="2E087145"/>
    <w:rsid w:val="2F2D088A"/>
    <w:rsid w:val="2F627E2A"/>
    <w:rsid w:val="30313057"/>
    <w:rsid w:val="304444C8"/>
    <w:rsid w:val="31944576"/>
    <w:rsid w:val="31D20CBD"/>
    <w:rsid w:val="340E16D9"/>
    <w:rsid w:val="347B3F4B"/>
    <w:rsid w:val="35DF57D2"/>
    <w:rsid w:val="381B658D"/>
    <w:rsid w:val="38493116"/>
    <w:rsid w:val="38AF2912"/>
    <w:rsid w:val="3B8962C2"/>
    <w:rsid w:val="3DA5569E"/>
    <w:rsid w:val="3E9E45D5"/>
    <w:rsid w:val="3FF948E9"/>
    <w:rsid w:val="40B41052"/>
    <w:rsid w:val="44E6731E"/>
    <w:rsid w:val="45ED4171"/>
    <w:rsid w:val="46BF51C9"/>
    <w:rsid w:val="49C4715E"/>
    <w:rsid w:val="4A36016B"/>
    <w:rsid w:val="4AEC73C7"/>
    <w:rsid w:val="4AF4653C"/>
    <w:rsid w:val="4B443FA2"/>
    <w:rsid w:val="4C0C4385"/>
    <w:rsid w:val="4E4D3EF8"/>
    <w:rsid w:val="4F2035BE"/>
    <w:rsid w:val="4F9968F0"/>
    <w:rsid w:val="4FCE52B8"/>
    <w:rsid w:val="4FCF109F"/>
    <w:rsid w:val="51E72EA1"/>
    <w:rsid w:val="55D96DFE"/>
    <w:rsid w:val="5662170E"/>
    <w:rsid w:val="5915058F"/>
    <w:rsid w:val="5BC46118"/>
    <w:rsid w:val="5C913404"/>
    <w:rsid w:val="5D2326A2"/>
    <w:rsid w:val="5D7C62B1"/>
    <w:rsid w:val="5E39324F"/>
    <w:rsid w:val="5E847993"/>
    <w:rsid w:val="63C03FB5"/>
    <w:rsid w:val="63FD1731"/>
    <w:rsid w:val="655A2316"/>
    <w:rsid w:val="66811B16"/>
    <w:rsid w:val="6728607A"/>
    <w:rsid w:val="675D57CC"/>
    <w:rsid w:val="67FE5C57"/>
    <w:rsid w:val="68126C46"/>
    <w:rsid w:val="68A556CB"/>
    <w:rsid w:val="6A5B0572"/>
    <w:rsid w:val="6AF131DF"/>
    <w:rsid w:val="6B7768A3"/>
    <w:rsid w:val="6C6B7AF6"/>
    <w:rsid w:val="6CCF54EA"/>
    <w:rsid w:val="6E0F7AC0"/>
    <w:rsid w:val="6E290AC9"/>
    <w:rsid w:val="6F0635ED"/>
    <w:rsid w:val="708A46C3"/>
    <w:rsid w:val="711D4D6C"/>
    <w:rsid w:val="71660EEE"/>
    <w:rsid w:val="72902453"/>
    <w:rsid w:val="738315B2"/>
    <w:rsid w:val="752462DB"/>
    <w:rsid w:val="79C87210"/>
    <w:rsid w:val="7A292246"/>
    <w:rsid w:val="7A473F05"/>
    <w:rsid w:val="7B9253C6"/>
    <w:rsid w:val="7D815E1B"/>
    <w:rsid w:val="7DBA51B7"/>
    <w:rsid w:val="7EB265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22"/>
    </w:rPr>
  </w:style>
  <w:style w:type="paragraph" w:styleId="3">
    <w:name w:val="Body Text Indent"/>
    <w:basedOn w:val="1"/>
    <w:qFormat/>
    <w:uiPriority w:val="0"/>
    <w:pPr>
      <w:spacing w:line="360" w:lineRule="auto"/>
      <w:ind w:left="720" w:hanging="720" w:hangingChars="300"/>
    </w:pPr>
    <w:rPr>
      <w:sz w:val="24"/>
      <w:szCs w:val="20"/>
    </w:rPr>
  </w:style>
  <w:style w:type="paragraph" w:styleId="4">
    <w:name w:val="Date"/>
    <w:basedOn w:val="1"/>
    <w:next w:val="1"/>
    <w:qFormat/>
    <w:uiPriority w:val="0"/>
    <w:rPr>
      <w:szCs w:val="20"/>
    </w:rPr>
  </w:style>
  <w:style w:type="paragraph" w:styleId="5">
    <w:name w:val="Body Text Indent 2"/>
    <w:basedOn w:val="1"/>
    <w:qFormat/>
    <w:uiPriority w:val="0"/>
    <w:pPr>
      <w:ind w:firstLine="480"/>
    </w:pPr>
    <w:rPr>
      <w:rFonts w:ascii="宋体" w:hAnsi="宋体"/>
      <w:sz w:val="30"/>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6"/>
    <w:qFormat/>
    <w:uiPriority w:val="0"/>
    <w:rPr>
      <w:rFonts w:ascii="Times New Roman" w:hAnsi="Times New Roman" w:eastAsia="宋体" w:cs="Times New Roman"/>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315</Words>
  <Characters>1800</Characters>
  <Lines>15</Lines>
  <Paragraphs>4</Paragraphs>
  <TotalTime>2</TotalTime>
  <ScaleCrop>false</ScaleCrop>
  <LinksUpToDate>false</LinksUpToDate>
  <CharactersWithSpaces>2111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2020-07-15T07:39:00Z</dcterms:created>
  <dc:creator>Administrator</dc:creator>
  <cp:lastModifiedBy>Administrator</cp:lastModifiedBy>
  <cp:lastPrinted>2020-10-09T06:58:00Z</cp:lastPrinted>
  <dcterms:modified xsi:type="dcterms:W3CDTF">2021-11-23T02:11:03Z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3AF74B6526F644168521177B499BEC4D</vt:lpwstr>
  </property>
</Properties>
</file>