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黑体" w:hAnsi="黑体" w:eastAsia="黑体" w:cs="黑体"/>
          <w:b/>
          <w:bCs/>
          <w:sz w:val="44"/>
          <w:szCs w:val="44"/>
        </w:rPr>
      </w:pPr>
    </w:p>
    <w:p>
      <w:pPr>
        <w:spacing w:line="900" w:lineRule="exact"/>
        <w:jc w:val="center"/>
        <w:rPr>
          <w:rFonts w:hint="eastAsia" w:ascii="黑体" w:hAnsi="黑体" w:eastAsia="黑体" w:cs="黑体"/>
          <w:b/>
          <w:bCs/>
          <w:sz w:val="44"/>
          <w:szCs w:val="44"/>
        </w:rPr>
      </w:pPr>
      <w:r>
        <w:rPr>
          <w:rFonts w:hint="eastAsia" w:ascii="黑体" w:hAnsi="黑体" w:eastAsia="黑体" w:cs="黑体"/>
          <w:b/>
          <w:bCs/>
          <w:sz w:val="44"/>
          <w:szCs w:val="44"/>
        </w:rPr>
        <w:t>海安市人民医院</w:t>
      </w:r>
    </w:p>
    <w:p>
      <w:pPr>
        <w:spacing w:line="900" w:lineRule="exact"/>
        <w:jc w:val="center"/>
        <w:rPr>
          <w:rFonts w:hint="eastAsia" w:ascii="黑体" w:hAnsi="黑体" w:eastAsia="黑体" w:cs="黑体"/>
          <w:sz w:val="44"/>
          <w:szCs w:val="44"/>
        </w:rPr>
      </w:pPr>
      <w:r>
        <w:rPr>
          <w:rFonts w:hint="eastAsia" w:ascii="黑体" w:hAnsi="黑体" w:eastAsia="黑体" w:cs="黑体"/>
          <w:b/>
          <w:bCs/>
          <w:sz w:val="44"/>
          <w:szCs w:val="44"/>
          <w:lang w:val="en-US" w:eastAsia="zh-CN"/>
        </w:rPr>
        <w:t>邀请比价</w:t>
      </w:r>
      <w:r>
        <w:rPr>
          <w:rFonts w:hint="eastAsia" w:ascii="黑体" w:hAnsi="黑体" w:eastAsia="黑体" w:cs="黑体"/>
          <w:b/>
          <w:bCs/>
          <w:sz w:val="44"/>
          <w:szCs w:val="44"/>
        </w:rPr>
        <w:t>采购文件</w: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p>
    <w:tbl>
      <w:tblPr>
        <w:tblStyle w:val="3"/>
        <w:tblpPr w:leftFromText="180" w:rightFromText="180" w:vertAnchor="text" w:horzAnchor="page" w:tblpX="2095" w:tblpY="615"/>
        <w:tblOverlap w:val="never"/>
        <w:tblW w:w="7681" w:type="dxa"/>
        <w:tblInd w:w="10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7681" w:type="dxa"/>
            <w:tcBorders>
              <w:top w:val="nil"/>
              <w:left w:val="nil"/>
              <w:bottom w:val="nil"/>
              <w:right w:val="nil"/>
            </w:tcBorders>
            <w:noWrap w:val="0"/>
            <w:vAlign w:val="top"/>
          </w:tcPr>
          <w:p>
            <w:pPr>
              <w:rPr>
                <w:rFonts w:hint="default" w:ascii="宋体" w:hAnsi="宋体" w:eastAsia="宋体"/>
                <w:b/>
                <w:bCs/>
                <w:sz w:val="32"/>
                <w:szCs w:val="32"/>
                <w:lang w:val="en-US" w:eastAsia="zh-CN"/>
              </w:rPr>
            </w:pPr>
            <w:r>
              <w:rPr>
                <w:rFonts w:hint="eastAsia" w:ascii="宋体" w:hAnsi="宋体"/>
                <w:b/>
                <w:bCs/>
                <w:sz w:val="32"/>
                <w:szCs w:val="32"/>
              </w:rPr>
              <w:t>项目编号：HARY-</w:t>
            </w:r>
            <w:r>
              <w:rPr>
                <w:rFonts w:hint="eastAsia" w:ascii="宋体" w:hAnsi="宋体"/>
                <w:b/>
                <w:bCs/>
                <w:sz w:val="32"/>
                <w:szCs w:val="32"/>
                <w:lang w:val="en-US" w:eastAsia="zh-CN"/>
              </w:rPr>
              <w:t>YXZBK</w:t>
            </w:r>
            <w:r>
              <w:rPr>
                <w:rFonts w:hint="eastAsia" w:ascii="宋体" w:hAnsi="宋体"/>
                <w:b/>
                <w:bCs/>
                <w:sz w:val="32"/>
                <w:szCs w:val="32"/>
              </w:rPr>
              <w:t>-0</w:t>
            </w:r>
            <w:r>
              <w:rPr>
                <w:rFonts w:hint="eastAsia" w:ascii="宋体" w:hAnsi="宋体"/>
                <w:b/>
                <w:bCs/>
                <w:sz w:val="32"/>
                <w:szCs w:val="32"/>
                <w:lang w:val="en-US" w:eastAsia="zh-CN"/>
              </w:rPr>
              <w:t>35</w:t>
            </w:r>
          </w:p>
          <w:p>
            <w:pPr>
              <w:rPr>
                <w:rFonts w:hint="eastAsia" w:ascii="宋体" w:hAnsi="宋体"/>
                <w:sz w:val="28"/>
                <w:szCs w:val="28"/>
                <w:lang w:val="zh-CN"/>
              </w:rPr>
            </w:pPr>
            <w:r>
              <w:rPr>
                <w:rFonts w:hint="eastAsia" w:ascii="宋体" w:hAnsi="宋体"/>
                <w:b/>
                <w:bCs/>
                <w:sz w:val="32"/>
                <w:szCs w:val="32"/>
              </w:rPr>
              <w:t>项目名称：</w:t>
            </w:r>
            <w:r>
              <w:rPr>
                <w:rFonts w:hint="eastAsia" w:ascii="宋体" w:hAnsi="宋体"/>
                <w:b/>
                <w:bCs/>
                <w:sz w:val="32"/>
                <w:szCs w:val="32"/>
                <w:lang w:val="en-US" w:eastAsia="zh-CN"/>
              </w:rPr>
              <w:t>影像科可调节阅片座椅采购</w:t>
            </w:r>
          </w:p>
        </w:tc>
      </w:tr>
    </w:tbl>
    <w:p>
      <w:pPr>
        <w:rPr>
          <w:rFonts w:hint="eastAsia" w:ascii="宋体" w:hAnsi="宋体"/>
          <w:sz w:val="28"/>
          <w:szCs w:val="28"/>
        </w:rPr>
      </w:pPr>
    </w:p>
    <w:p>
      <w:pPr>
        <w:rPr>
          <w:rFonts w:hint="eastAsia" w:ascii="宋体" w:hAnsi="宋体"/>
          <w:sz w:val="28"/>
          <w:szCs w:val="28"/>
        </w:rPr>
      </w:pPr>
    </w:p>
    <w:p>
      <w:pPr>
        <w:ind w:firstLine="560" w:firstLineChars="200"/>
        <w:rPr>
          <w:rFonts w:hint="eastAsia" w:ascii="宋体" w:hAnsi="宋体"/>
          <w:sz w:val="28"/>
          <w:szCs w:val="28"/>
        </w:rPr>
      </w:pPr>
    </w:p>
    <w:p>
      <w:pPr>
        <w:jc w:val="center"/>
        <w:rPr>
          <w:rFonts w:hint="eastAsia" w:ascii="宋体" w:hAnsi="宋体"/>
          <w:b/>
          <w:bCs/>
          <w:sz w:val="32"/>
          <w:szCs w:val="32"/>
        </w:rPr>
      </w:pPr>
      <w:r>
        <w:rPr>
          <w:rFonts w:hint="eastAsia" w:ascii="宋体" w:hAnsi="宋体"/>
          <w:sz w:val="32"/>
          <w:szCs w:val="32"/>
        </w:rPr>
        <w:t xml:space="preserve"> </w:t>
      </w:r>
      <w:r>
        <w:rPr>
          <w:rFonts w:hint="eastAsia" w:ascii="宋体" w:hAnsi="宋体"/>
          <w:b/>
          <w:bCs/>
          <w:sz w:val="32"/>
          <w:szCs w:val="32"/>
        </w:rPr>
        <w:t xml:space="preserve"> 海安市人民医院</w:t>
      </w:r>
    </w:p>
    <w:p>
      <w:pPr>
        <w:jc w:val="center"/>
        <w:rPr>
          <w:rFonts w:hint="eastAsia" w:ascii="仿宋" w:hAnsi="仿宋" w:eastAsia="仿宋"/>
          <w:b/>
          <w:sz w:val="36"/>
          <w:szCs w:val="36"/>
          <w:highlight w:val="yellow"/>
        </w:rPr>
      </w:pPr>
      <w:r>
        <w:rPr>
          <w:rFonts w:hint="eastAsia" w:ascii="宋体" w:hAnsi="宋体"/>
          <w:b/>
          <w:bCs/>
          <w:sz w:val="32"/>
          <w:szCs w:val="32"/>
        </w:rPr>
        <w:t>二零二</w:t>
      </w:r>
      <w:r>
        <w:rPr>
          <w:rFonts w:hint="eastAsia" w:ascii="宋体" w:hAnsi="宋体"/>
          <w:b/>
          <w:bCs/>
          <w:sz w:val="32"/>
          <w:szCs w:val="32"/>
          <w:lang w:val="en-US" w:eastAsia="zh-CN"/>
        </w:rPr>
        <w:t>一</w:t>
      </w:r>
      <w:r>
        <w:rPr>
          <w:rFonts w:hint="eastAsia" w:ascii="宋体" w:hAnsi="宋体"/>
          <w:b/>
          <w:bCs/>
          <w:sz w:val="32"/>
          <w:szCs w:val="32"/>
        </w:rPr>
        <w:t>年</w:t>
      </w:r>
      <w:r>
        <w:rPr>
          <w:rFonts w:hint="eastAsia" w:ascii="宋体" w:hAnsi="宋体"/>
          <w:b/>
          <w:bCs/>
          <w:sz w:val="32"/>
          <w:szCs w:val="32"/>
          <w:lang w:val="en-US" w:eastAsia="zh-CN"/>
        </w:rPr>
        <w:t>二</w:t>
      </w:r>
      <w:r>
        <w:rPr>
          <w:rFonts w:hint="eastAsia" w:ascii="宋体" w:hAnsi="宋体"/>
          <w:b/>
          <w:bCs/>
          <w:sz w:val="32"/>
          <w:szCs w:val="32"/>
        </w:rPr>
        <w:t>月</w:t>
      </w:r>
    </w:p>
    <w:p>
      <w:pPr>
        <w:snapToGrid w:val="0"/>
        <w:spacing w:line="300" w:lineRule="auto"/>
        <w:ind w:firstLine="555"/>
        <w:jc w:val="center"/>
        <w:rPr>
          <w:rFonts w:hint="eastAsia" w:ascii="仿宋" w:hAnsi="仿宋" w:eastAsia="仿宋"/>
          <w:b/>
          <w:sz w:val="36"/>
          <w:szCs w:val="36"/>
          <w:highlight w:val="yellow"/>
        </w:rPr>
      </w:pPr>
    </w:p>
    <w:p>
      <w:pPr>
        <w:rPr>
          <w:rFonts w:hint="eastAsia" w:ascii="仿宋" w:hAnsi="仿宋" w:eastAsia="仿宋" w:cs="宋体"/>
          <w:color w:val="333333"/>
          <w:kern w:val="0"/>
          <w:sz w:val="28"/>
          <w:szCs w:val="28"/>
        </w:rPr>
      </w:pPr>
    </w:p>
    <w:p>
      <w:pPr>
        <w:snapToGrid w:val="0"/>
        <w:spacing w:line="300" w:lineRule="auto"/>
        <w:jc w:val="center"/>
        <w:rPr>
          <w:rFonts w:hint="eastAsia" w:ascii="仿宋" w:hAnsi="仿宋" w:eastAsia="仿宋"/>
          <w:b/>
          <w:sz w:val="36"/>
          <w:szCs w:val="36"/>
        </w:rPr>
      </w:pPr>
    </w:p>
    <w:p>
      <w:pPr>
        <w:snapToGrid w:val="0"/>
        <w:spacing w:line="300" w:lineRule="auto"/>
        <w:jc w:val="center"/>
        <w:rPr>
          <w:rFonts w:hint="eastAsia" w:ascii="仿宋" w:hAnsi="仿宋" w:eastAsia="仿宋"/>
          <w:b/>
          <w:sz w:val="36"/>
          <w:szCs w:val="36"/>
        </w:rPr>
      </w:pPr>
    </w:p>
    <w:p>
      <w:pPr>
        <w:widowControl/>
        <w:shd w:val="clear" w:color="auto" w:fill="FFFFFF"/>
        <w:spacing w:line="500" w:lineRule="exact"/>
        <w:jc w:val="center"/>
        <w:rPr>
          <w:rFonts w:hint="eastAsia" w:ascii="黑体" w:hAnsi="黑体" w:eastAsia="黑体" w:cs="黑体"/>
          <w:b/>
          <w:bCs/>
          <w:color w:val="333333"/>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both"/>
        <w:textAlignment w:val="auto"/>
        <w:rPr>
          <w:rFonts w:hint="eastAsia" w:ascii="黑体" w:hAnsi="黑体" w:eastAsia="黑体" w:cs="黑体"/>
          <w:b/>
          <w:color w:val="333333"/>
          <w:kern w:val="0"/>
          <w:sz w:val="36"/>
          <w:szCs w:val="36"/>
        </w:rPr>
      </w:pPr>
      <w:r>
        <w:rPr>
          <w:rFonts w:hint="eastAsia" w:ascii="黑体" w:hAnsi="黑体" w:eastAsia="黑体" w:cs="黑体"/>
          <w:b/>
          <w:color w:val="333333"/>
          <w:kern w:val="0"/>
          <w:sz w:val="36"/>
          <w:szCs w:val="36"/>
          <w:lang w:eastAsia="zh-CN"/>
        </w:rPr>
        <w:t>《</w:t>
      </w:r>
      <w:r>
        <w:rPr>
          <w:rFonts w:hint="eastAsia" w:ascii="黑体" w:hAnsi="黑体" w:eastAsia="黑体" w:cs="黑体"/>
          <w:b/>
          <w:color w:val="333333"/>
          <w:kern w:val="0"/>
          <w:sz w:val="36"/>
          <w:szCs w:val="36"/>
          <w:lang w:val="en-US" w:eastAsia="zh-CN"/>
        </w:rPr>
        <w:t>海安市人民医院影像科可调节阅片座椅采购</w:t>
      </w:r>
      <w:r>
        <w:rPr>
          <w:rFonts w:hint="eastAsia" w:ascii="黑体" w:hAnsi="黑体" w:eastAsia="黑体" w:cs="黑体"/>
          <w:b/>
          <w:color w:val="333333"/>
          <w:kern w:val="0"/>
          <w:sz w:val="36"/>
          <w:szCs w:val="36"/>
          <w:lang w:eastAsia="zh-CN"/>
        </w:rPr>
        <w:t>》</w:t>
      </w:r>
      <w:r>
        <w:rPr>
          <w:rFonts w:hint="eastAsia" w:ascii="黑体" w:hAnsi="黑体" w:eastAsia="黑体" w:cs="黑体"/>
          <w:b/>
          <w:color w:val="333333"/>
          <w:kern w:val="0"/>
          <w:sz w:val="36"/>
          <w:szCs w:val="36"/>
        </w:rPr>
        <w:t>项目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黑体" w:hAnsi="黑体" w:eastAsia="黑体" w:cs="黑体"/>
          <w:b/>
          <w:color w:val="333333"/>
          <w:kern w:val="0"/>
          <w:sz w:val="36"/>
          <w:szCs w:val="36"/>
          <w:lang w:val="en-US" w:eastAsia="zh-CN"/>
        </w:rPr>
      </w:pPr>
      <w:r>
        <w:rPr>
          <w:rFonts w:hint="eastAsia" w:ascii="黑体" w:hAnsi="黑体" w:eastAsia="黑体" w:cs="黑体"/>
          <w:b/>
          <w:color w:val="333333"/>
          <w:kern w:val="0"/>
          <w:sz w:val="36"/>
          <w:szCs w:val="36"/>
          <w:lang w:val="en-US" w:eastAsia="zh-CN"/>
        </w:rPr>
        <w:t xml:space="preserve">  邀请比价采购文件</w:t>
      </w:r>
    </w:p>
    <w:p>
      <w:pPr>
        <w:widowControl/>
        <w:shd w:val="clear" w:color="auto" w:fill="FFFFFF"/>
        <w:spacing w:line="500" w:lineRule="exact"/>
        <w:ind w:firstLine="281" w:firstLineChars="100"/>
        <w:jc w:val="left"/>
        <w:rPr>
          <w:rFonts w:hint="eastAsia"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1.</w:t>
      </w:r>
      <w:r>
        <w:rPr>
          <w:rFonts w:hint="eastAsia" w:ascii="仿宋" w:hAnsi="仿宋" w:eastAsia="仿宋" w:cs="宋体"/>
          <w:color w:val="333333"/>
          <w:kern w:val="0"/>
          <w:sz w:val="28"/>
          <w:szCs w:val="28"/>
          <w:lang w:val="en-US" w:eastAsia="zh-CN"/>
        </w:rPr>
        <w:t>项目编号：HARY-YXZBK-035</w:t>
      </w:r>
    </w:p>
    <w:p>
      <w:pPr>
        <w:widowControl/>
        <w:shd w:val="clear" w:color="auto" w:fill="FFFFFF"/>
        <w:spacing w:line="500" w:lineRule="exact"/>
        <w:ind w:firstLine="280" w:firstLineChars="1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2.项目</w:t>
      </w:r>
      <w:r>
        <w:rPr>
          <w:rFonts w:hint="eastAsia" w:ascii="仿宋" w:hAnsi="仿宋" w:eastAsia="仿宋" w:cs="宋体"/>
          <w:color w:val="333333"/>
          <w:kern w:val="0"/>
          <w:sz w:val="28"/>
          <w:szCs w:val="28"/>
        </w:rPr>
        <w:t>地点：海安市</w:t>
      </w:r>
      <w:r>
        <w:rPr>
          <w:rFonts w:hint="eastAsia" w:ascii="仿宋" w:hAnsi="仿宋" w:eastAsia="仿宋" w:cs="宋体"/>
          <w:color w:val="333333"/>
          <w:kern w:val="0"/>
          <w:sz w:val="28"/>
          <w:szCs w:val="28"/>
          <w:lang w:val="en-US" w:eastAsia="zh-CN"/>
        </w:rPr>
        <w:t>中坝中路17号</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w:t>
      </w:r>
      <w:r>
        <w:rPr>
          <w:rFonts w:hint="eastAsia" w:ascii="仿宋" w:hAnsi="仿宋" w:eastAsia="仿宋" w:cs="宋体"/>
          <w:color w:val="333333"/>
          <w:kern w:val="0"/>
          <w:sz w:val="28"/>
          <w:szCs w:val="28"/>
        </w:rPr>
        <w:t>.</w:t>
      </w:r>
      <w:r>
        <w:rPr>
          <w:rFonts w:hint="eastAsia" w:ascii="仿宋" w:hAnsi="仿宋" w:eastAsia="仿宋" w:cs="宋体"/>
          <w:color w:val="333333"/>
          <w:kern w:val="0"/>
          <w:sz w:val="28"/>
          <w:szCs w:val="28"/>
          <w:lang w:val="en-US" w:eastAsia="zh-CN"/>
        </w:rPr>
        <w:t>项目内容：影像科可调节阅片座椅采购（24套）</w:t>
      </w:r>
    </w:p>
    <w:p>
      <w:pPr>
        <w:widowControl/>
        <w:shd w:val="clear" w:color="auto" w:fill="FFFFFF"/>
        <w:spacing w:line="500" w:lineRule="exact"/>
        <w:ind w:firstLine="280" w:firstLineChars="1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4.项目</w:t>
      </w:r>
      <w:r>
        <w:rPr>
          <w:rFonts w:hint="eastAsia" w:ascii="仿宋" w:hAnsi="仿宋" w:eastAsia="仿宋" w:cs="宋体"/>
          <w:color w:val="333333"/>
          <w:kern w:val="0"/>
          <w:sz w:val="28"/>
          <w:szCs w:val="28"/>
        </w:rPr>
        <w:t>要求：</w:t>
      </w:r>
      <w:r>
        <w:rPr>
          <w:rFonts w:hint="eastAsia" w:ascii="仿宋" w:hAnsi="仿宋" w:eastAsia="仿宋" w:cs="宋体"/>
          <w:color w:val="333333"/>
          <w:kern w:val="0"/>
          <w:sz w:val="28"/>
          <w:szCs w:val="28"/>
          <w:lang w:val="en-US" w:eastAsia="zh-CN"/>
        </w:rPr>
        <w:t>详见附件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b/>
          <w:bCs/>
          <w:color w:val="333333"/>
          <w:kern w:val="0"/>
          <w:sz w:val="28"/>
          <w:szCs w:val="28"/>
          <w:lang w:val="en-US" w:eastAsia="zh-CN"/>
        </w:rPr>
        <w:t>二、供应商要求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3.1法定条件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3.1.1具有独立承担民事责任的能力（提供法人或者其他组织的营业执照）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3.1.2具有良好的商业信誉和健全的财务会计制度（提供参加本次谈判前的会计报表，必须含资产负债表、利润表等的证明材料）；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3.1.3具有履行合同所必需的设备和专业技术能力（根据项目需求提供履行合同所必需的设备和专业技术能力的证明材料）；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3.1.4有依法缴纳税收和社会保障资金、基本养老保险等相关材料，应由税务、社保或银行部门出具（提供上一年度的证明资料）；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3.1.5参加政府采购活动前三年内，在经营活动中没有重大违法记录的书面声明（提供参加本次开标前三年内在经营活动中没有重大违法记录的书面声明）；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3.1.6法律、行政法规规定的其他条件（项目实施所必须的许可资质证明材料）。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3.2 根据采购项目的特殊要求，供应商具备相关经营资质，并提供证明文件。</w:t>
      </w:r>
    </w:p>
    <w:p>
      <w:pPr>
        <w:widowControl/>
        <w:shd w:val="clear" w:color="auto" w:fill="FFFFFF"/>
        <w:spacing w:line="500" w:lineRule="exact"/>
        <w:jc w:val="left"/>
        <w:rPr>
          <w:rFonts w:hint="eastAsia" w:ascii="仿宋" w:hAnsi="仿宋" w:eastAsia="仿宋" w:cs="宋体"/>
          <w:color w:val="333333"/>
          <w:kern w:val="0"/>
          <w:sz w:val="28"/>
          <w:szCs w:val="28"/>
        </w:rPr>
      </w:pPr>
      <w:r>
        <w:rPr>
          <w:rFonts w:hint="eastAsia" w:ascii="仿宋" w:hAnsi="仿宋" w:eastAsia="仿宋" w:cs="宋体"/>
          <w:b/>
          <w:bCs/>
          <w:color w:val="333333"/>
          <w:kern w:val="0"/>
          <w:sz w:val="28"/>
          <w:szCs w:val="28"/>
        </w:rPr>
        <w:t>三、项目报价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项目预算：项目预算为</w:t>
      </w:r>
      <w:r>
        <w:rPr>
          <w:rFonts w:hint="eastAsia" w:ascii="仿宋" w:hAnsi="仿宋" w:eastAsia="仿宋" w:cs="宋体"/>
          <w:color w:val="333333"/>
          <w:kern w:val="0"/>
          <w:sz w:val="28"/>
          <w:szCs w:val="28"/>
          <w:lang w:val="en-US" w:eastAsia="zh-CN"/>
        </w:rPr>
        <w:t xml:space="preserve"> 198000</w:t>
      </w:r>
      <w:r>
        <w:rPr>
          <w:rFonts w:hint="eastAsia" w:ascii="仿宋" w:hAnsi="仿宋" w:eastAsia="仿宋" w:cs="宋体"/>
          <w:color w:val="333333"/>
          <w:kern w:val="0"/>
          <w:sz w:val="28"/>
          <w:szCs w:val="28"/>
        </w:rPr>
        <w:t>元</w:t>
      </w:r>
      <w:r>
        <w:rPr>
          <w:rFonts w:hint="eastAsia" w:ascii="仿宋" w:hAnsi="仿宋" w:eastAsia="仿宋" w:cs="宋体"/>
          <w:color w:val="333333"/>
          <w:kern w:val="0"/>
          <w:sz w:val="28"/>
          <w:szCs w:val="28"/>
          <w:lang w:val="en-US" w:eastAsia="zh-CN"/>
        </w:rPr>
        <w:t>（单位：人民币）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 xml:space="preserve">成交方式：按项目成交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成交原则：</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符合采购需求的最低谈判价，不排除多轮报价；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2、成交人不得用以任何方式转包或分包本项目；</w:t>
      </w:r>
    </w:p>
    <w:p>
      <w:pPr>
        <w:widowControl/>
        <w:shd w:val="clear" w:color="auto" w:fill="FFFFFF"/>
        <w:spacing w:line="500" w:lineRule="exact"/>
        <w:jc w:val="left"/>
        <w:rPr>
          <w:rFonts w:hint="eastAsia" w:ascii="仿宋" w:hAnsi="仿宋" w:eastAsia="仿宋" w:cs="宋体"/>
          <w:color w:val="333333"/>
          <w:kern w:val="0"/>
          <w:sz w:val="28"/>
          <w:szCs w:val="28"/>
        </w:rPr>
      </w:pPr>
      <w:r>
        <w:rPr>
          <w:rFonts w:hint="eastAsia" w:ascii="仿宋" w:hAnsi="仿宋" w:eastAsia="仿宋" w:cs="宋体"/>
          <w:b/>
          <w:bCs/>
          <w:color w:val="333333"/>
          <w:kern w:val="0"/>
          <w:sz w:val="28"/>
          <w:szCs w:val="28"/>
        </w:rPr>
        <w:t>四、</w:t>
      </w:r>
      <w:r>
        <w:rPr>
          <w:rFonts w:hint="eastAsia" w:ascii="仿宋" w:hAnsi="仿宋" w:eastAsia="仿宋" w:cs="宋体"/>
          <w:b/>
          <w:bCs/>
          <w:color w:val="333333"/>
          <w:kern w:val="0"/>
          <w:sz w:val="28"/>
          <w:szCs w:val="28"/>
          <w:lang w:val="en-US" w:eastAsia="zh-CN"/>
        </w:rPr>
        <w:t>现场洽谈</w:t>
      </w:r>
      <w:r>
        <w:rPr>
          <w:rFonts w:hint="eastAsia" w:ascii="仿宋" w:hAnsi="仿宋" w:eastAsia="仿宋" w:cs="宋体"/>
          <w:b/>
          <w:bCs/>
          <w:color w:val="333333"/>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pacing w:line="46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 xml:space="preserve">谈判时间: </w:t>
      </w:r>
      <w:r>
        <w:rPr>
          <w:rFonts w:hint="eastAsia" w:ascii="仿宋" w:hAnsi="仿宋" w:eastAsia="仿宋" w:cs="宋体"/>
          <w:color w:val="333333"/>
          <w:kern w:val="0"/>
          <w:sz w:val="28"/>
          <w:szCs w:val="28"/>
          <w:lang w:val="en-US" w:eastAsia="zh-CN"/>
        </w:rPr>
        <w:t>2021年 03月02</w:t>
      </w:r>
      <w:bookmarkStart w:id="0" w:name="_GoBack"/>
      <w:bookmarkEnd w:id="0"/>
      <w:r>
        <w:rPr>
          <w:rFonts w:hint="eastAsia" w:ascii="仿宋" w:hAnsi="仿宋" w:eastAsia="仿宋" w:cs="宋体"/>
          <w:color w:val="333333"/>
          <w:kern w:val="0"/>
          <w:sz w:val="28"/>
          <w:szCs w:val="28"/>
          <w:lang w:val="en-US" w:eastAsia="zh-CN"/>
        </w:rPr>
        <w:t>日  15：00</w:t>
      </w:r>
      <w:r>
        <w:rPr>
          <w:rFonts w:hint="eastAsia" w:ascii="仿宋" w:hAnsi="仿宋" w:eastAsia="仿宋" w:cs="宋体"/>
          <w:color w:val="333333"/>
          <w:kern w:val="0"/>
          <w:sz w:val="28"/>
          <w:szCs w:val="28"/>
        </w:rPr>
        <w:t>（北京时间）</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rPr>
      </w:pPr>
      <w:r>
        <w:rPr>
          <w:rFonts w:hint="eastAsia" w:ascii="仿宋" w:hAnsi="仿宋" w:eastAsia="仿宋" w:cs="宋体"/>
          <w:b w:val="0"/>
          <w:bCs w:val="0"/>
          <w:color w:val="333333"/>
          <w:kern w:val="0"/>
          <w:sz w:val="28"/>
          <w:szCs w:val="28"/>
        </w:rPr>
        <w:t>谈判地点:</w:t>
      </w:r>
      <w:r>
        <w:rPr>
          <w:rFonts w:hint="eastAsia" w:ascii="仿宋" w:hAnsi="仿宋" w:eastAsia="仿宋" w:cs="宋体"/>
          <w:color w:val="333333"/>
          <w:kern w:val="0"/>
          <w:sz w:val="28"/>
          <w:szCs w:val="28"/>
        </w:rPr>
        <w:t>海安市人民医院  医技楼</w:t>
      </w:r>
      <w:r>
        <w:rPr>
          <w:rFonts w:hint="eastAsia" w:ascii="仿宋" w:hAnsi="仿宋" w:eastAsia="仿宋" w:cs="宋体"/>
          <w:color w:val="333333"/>
          <w:kern w:val="0"/>
          <w:sz w:val="28"/>
          <w:szCs w:val="28"/>
          <w:lang w:val="en-US" w:eastAsia="zh-CN"/>
        </w:rPr>
        <w:t>五楼</w:t>
      </w:r>
      <w:r>
        <w:rPr>
          <w:rFonts w:hint="eastAsia" w:ascii="仿宋" w:hAnsi="仿宋" w:eastAsia="仿宋" w:cs="宋体"/>
          <w:color w:val="333333"/>
          <w:kern w:val="0"/>
          <w:sz w:val="28"/>
          <w:szCs w:val="28"/>
        </w:rPr>
        <w:t>第</w:t>
      </w:r>
      <w:r>
        <w:rPr>
          <w:rFonts w:hint="eastAsia" w:ascii="仿宋" w:hAnsi="仿宋" w:eastAsia="仿宋" w:cs="宋体"/>
          <w:color w:val="333333"/>
          <w:kern w:val="0"/>
          <w:sz w:val="28"/>
          <w:szCs w:val="28"/>
          <w:lang w:val="en-US" w:eastAsia="zh-CN"/>
        </w:rPr>
        <w:t>一</w:t>
      </w:r>
      <w:r>
        <w:rPr>
          <w:rFonts w:hint="eastAsia" w:ascii="仿宋" w:hAnsi="仿宋" w:eastAsia="仿宋" w:cs="宋体"/>
          <w:color w:val="333333"/>
          <w:kern w:val="0"/>
          <w:sz w:val="28"/>
          <w:szCs w:val="28"/>
        </w:rPr>
        <w:t xml:space="preserve">会议室 </w:t>
      </w:r>
    </w:p>
    <w:p>
      <w:pPr>
        <w:widowControl/>
        <w:shd w:val="clear" w:color="auto" w:fill="FFFFFF"/>
        <w:spacing w:line="500" w:lineRule="exact"/>
        <w:ind w:firstLine="280" w:firstLineChars="100"/>
        <w:jc w:val="left"/>
        <w:rPr>
          <w:rFonts w:hint="eastAsia" w:ascii="仿宋" w:hAnsi="仿宋" w:eastAsia="仿宋" w:cs="宋体"/>
          <w:color w:val="333333"/>
          <w:kern w:val="0"/>
          <w:sz w:val="28"/>
          <w:szCs w:val="28"/>
          <w:lang w:eastAsia="zh-CN"/>
        </w:rPr>
      </w:pPr>
      <w:r>
        <w:rPr>
          <w:rFonts w:hint="eastAsia" w:ascii="仿宋" w:hAnsi="仿宋" w:eastAsia="仿宋" w:cs="宋体"/>
          <w:color w:val="333333"/>
          <w:kern w:val="0"/>
          <w:sz w:val="28"/>
          <w:szCs w:val="28"/>
        </w:rPr>
        <w:t>谈判时携带企业营业执照（加盖企业公章）、授权委托书（原件）、授权人及授权委托人的身份证复印件（加盖企业公章）</w:t>
      </w:r>
      <w:r>
        <w:rPr>
          <w:rFonts w:hint="eastAsia" w:ascii="仿宋" w:hAnsi="仿宋" w:eastAsia="仿宋" w:cs="宋体"/>
          <w:color w:val="333333"/>
          <w:kern w:val="0"/>
          <w:sz w:val="28"/>
          <w:szCs w:val="28"/>
          <w:lang w:eastAsia="zh-CN"/>
        </w:rPr>
        <w:t>。</w:t>
      </w:r>
    </w:p>
    <w:p>
      <w:pPr>
        <w:widowControl/>
        <w:numPr>
          <w:ilvl w:val="0"/>
          <w:numId w:val="0"/>
        </w:numPr>
        <w:shd w:val="clear" w:color="auto" w:fill="FFFFFF"/>
        <w:spacing w:line="500" w:lineRule="exact"/>
        <w:jc w:val="left"/>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五、交货日期</w:t>
      </w:r>
    </w:p>
    <w:p>
      <w:pPr>
        <w:widowControl/>
        <w:numPr>
          <w:ilvl w:val="0"/>
          <w:numId w:val="0"/>
        </w:numPr>
        <w:shd w:val="clear" w:color="auto" w:fill="FFFFFF"/>
        <w:spacing w:line="500" w:lineRule="exact"/>
        <w:ind w:firstLine="560" w:firstLineChars="2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合同签订后15日内</w:t>
      </w:r>
    </w:p>
    <w:p>
      <w:pPr>
        <w:widowControl/>
        <w:numPr>
          <w:ilvl w:val="0"/>
          <w:numId w:val="2"/>
        </w:numPr>
        <w:shd w:val="clear" w:color="auto" w:fill="FFFFFF"/>
        <w:spacing w:line="500" w:lineRule="exact"/>
        <w:jc w:val="left"/>
        <w:rPr>
          <w:rFonts w:hint="default"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质保期</w:t>
      </w:r>
    </w:p>
    <w:p>
      <w:pPr>
        <w:widowControl/>
        <w:numPr>
          <w:ilvl w:val="0"/>
          <w:numId w:val="0"/>
        </w:numPr>
        <w:shd w:val="clear" w:color="auto" w:fill="FFFFFF"/>
        <w:spacing w:line="500" w:lineRule="exact"/>
        <w:ind w:firstLine="560" w:firstLineChars="2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产品质保期：一年，终身维护。</w:t>
      </w:r>
    </w:p>
    <w:p>
      <w:pPr>
        <w:widowControl/>
        <w:numPr>
          <w:ilvl w:val="0"/>
          <w:numId w:val="0"/>
        </w:numPr>
        <w:shd w:val="clear" w:color="auto" w:fill="FFFFFF"/>
        <w:spacing w:line="500" w:lineRule="exact"/>
        <w:jc w:val="left"/>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七、付款方式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货物交付验收合格、良好运行一个月后付货款的90%，质保期后无质量问题付清余款。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八、特别提醒：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widowControl/>
        <w:shd w:val="clear" w:color="auto" w:fill="FFFFFF"/>
        <w:spacing w:line="500" w:lineRule="exact"/>
        <w:jc w:val="left"/>
        <w:rPr>
          <w:rFonts w:hint="eastAsia" w:ascii="仿宋" w:hAnsi="仿宋" w:eastAsia="仿宋" w:cs="宋体"/>
          <w:color w:val="333333"/>
          <w:kern w:val="0"/>
          <w:sz w:val="28"/>
          <w:szCs w:val="28"/>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6E1EDF"/>
    <w:multiLevelType w:val="singleLevel"/>
    <w:tmpl w:val="BD6E1EDF"/>
    <w:lvl w:ilvl="0" w:tentative="0">
      <w:start w:val="1"/>
      <w:numFmt w:val="decimal"/>
      <w:suff w:val="nothing"/>
      <w:lvlText w:val="%1、"/>
      <w:lvlJc w:val="left"/>
    </w:lvl>
  </w:abstractNum>
  <w:abstractNum w:abstractNumId="1">
    <w:nsid w:val="515103C9"/>
    <w:multiLevelType w:val="singleLevel"/>
    <w:tmpl w:val="515103C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F37A4"/>
    <w:rsid w:val="05095CB8"/>
    <w:rsid w:val="051C799F"/>
    <w:rsid w:val="054D707F"/>
    <w:rsid w:val="055B7809"/>
    <w:rsid w:val="05737E05"/>
    <w:rsid w:val="06F53E31"/>
    <w:rsid w:val="07A1652D"/>
    <w:rsid w:val="09227C4C"/>
    <w:rsid w:val="0BB44275"/>
    <w:rsid w:val="0F420753"/>
    <w:rsid w:val="0F615697"/>
    <w:rsid w:val="12265D3A"/>
    <w:rsid w:val="186C51DE"/>
    <w:rsid w:val="188527A2"/>
    <w:rsid w:val="18C82169"/>
    <w:rsid w:val="18CE6F8F"/>
    <w:rsid w:val="19385C28"/>
    <w:rsid w:val="1BAF6560"/>
    <w:rsid w:val="1BD2213B"/>
    <w:rsid w:val="1CF57E24"/>
    <w:rsid w:val="1D214B62"/>
    <w:rsid w:val="1D710427"/>
    <w:rsid w:val="1D734BD5"/>
    <w:rsid w:val="1D8204B6"/>
    <w:rsid w:val="1DC206FC"/>
    <w:rsid w:val="2045770A"/>
    <w:rsid w:val="208D1003"/>
    <w:rsid w:val="22F66071"/>
    <w:rsid w:val="276D6DCD"/>
    <w:rsid w:val="27805FBC"/>
    <w:rsid w:val="27CB10BD"/>
    <w:rsid w:val="2A2A097C"/>
    <w:rsid w:val="2E087145"/>
    <w:rsid w:val="2F2D088A"/>
    <w:rsid w:val="30313057"/>
    <w:rsid w:val="304444C8"/>
    <w:rsid w:val="31944576"/>
    <w:rsid w:val="31D20CBD"/>
    <w:rsid w:val="35DF57D2"/>
    <w:rsid w:val="381B658D"/>
    <w:rsid w:val="38AF2912"/>
    <w:rsid w:val="3B8962C2"/>
    <w:rsid w:val="3DA5569E"/>
    <w:rsid w:val="3E9E45D5"/>
    <w:rsid w:val="3FF948E9"/>
    <w:rsid w:val="4046444A"/>
    <w:rsid w:val="40B41052"/>
    <w:rsid w:val="45ED4171"/>
    <w:rsid w:val="47333485"/>
    <w:rsid w:val="47D8621F"/>
    <w:rsid w:val="48E06BA9"/>
    <w:rsid w:val="49C4715E"/>
    <w:rsid w:val="4AEC73C7"/>
    <w:rsid w:val="4AF4653C"/>
    <w:rsid w:val="4B443FA2"/>
    <w:rsid w:val="4C0C4385"/>
    <w:rsid w:val="4F2035BE"/>
    <w:rsid w:val="4F9968F0"/>
    <w:rsid w:val="4FCE52B8"/>
    <w:rsid w:val="51E72EA1"/>
    <w:rsid w:val="5662170E"/>
    <w:rsid w:val="5BC46118"/>
    <w:rsid w:val="5C913404"/>
    <w:rsid w:val="5D7C62B1"/>
    <w:rsid w:val="5E39324F"/>
    <w:rsid w:val="648B0A70"/>
    <w:rsid w:val="6728607A"/>
    <w:rsid w:val="675D57CC"/>
    <w:rsid w:val="68126C46"/>
    <w:rsid w:val="68A556CB"/>
    <w:rsid w:val="6A5B0572"/>
    <w:rsid w:val="6B7768A3"/>
    <w:rsid w:val="6C6B7AF6"/>
    <w:rsid w:val="6CCF54EA"/>
    <w:rsid w:val="6E0F7AC0"/>
    <w:rsid w:val="708A46C3"/>
    <w:rsid w:val="72902453"/>
    <w:rsid w:val="738315B2"/>
    <w:rsid w:val="79C87210"/>
    <w:rsid w:val="7A292246"/>
    <w:rsid w:val="7B9253C6"/>
    <w:rsid w:val="7DBA51B7"/>
    <w:rsid w:val="7EB26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2020-10-09T06:58:00Z</cp:lastPrinted>
  <dcterms:modified xsi:type="dcterms:W3CDTF">2021-02-25T08:26:17Z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