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急诊手术室动力系统</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cs="宋体" w:eastAsiaTheme="majorEastAsia"/>
          <w:color w:val="333333"/>
          <w:kern w:val="0"/>
          <w:sz w:val="28"/>
          <w:szCs w:val="28"/>
          <w:lang w:val="en-US" w:eastAsia="zh-CN"/>
        </w:rPr>
      </w:pPr>
      <w:r>
        <w:rPr>
          <w:rFonts w:hint="eastAsia" w:ascii="仿宋" w:hAnsi="仿宋" w:eastAsia="仿宋" w:cs="宋体"/>
          <w:color w:val="333333"/>
          <w:kern w:val="0"/>
          <w:sz w:val="28"/>
          <w:szCs w:val="28"/>
        </w:rPr>
        <w:t>1.项目编号：</w:t>
      </w:r>
      <w:r>
        <w:rPr>
          <w:rFonts w:hint="eastAsia" w:asciiTheme="majorEastAsia" w:hAnsiTheme="majorEastAsia" w:eastAsiaTheme="majorEastAsia" w:cstheme="majorEastAsia"/>
          <w:sz w:val="28"/>
          <w:szCs w:val="28"/>
        </w:rPr>
        <w:t>HARY-YXZBK-0</w:t>
      </w:r>
      <w:r>
        <w:rPr>
          <w:rFonts w:hint="eastAsia" w:asciiTheme="majorEastAsia" w:hAnsiTheme="majorEastAsia" w:eastAsiaTheme="majorEastAsia" w:cstheme="majorEastAsia"/>
          <w:sz w:val="28"/>
          <w:szCs w:val="28"/>
          <w:lang w:val="en-US" w:eastAsia="zh-CN"/>
        </w:rPr>
        <w:t>47</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3.项目内容：</w:t>
      </w:r>
      <w:r>
        <w:rPr>
          <w:rFonts w:hint="eastAsia" w:ascii="仿宋" w:hAnsi="仿宋" w:eastAsia="仿宋" w:cs="宋体"/>
          <w:color w:val="333333"/>
          <w:kern w:val="0"/>
          <w:sz w:val="28"/>
          <w:szCs w:val="28"/>
          <w:lang w:val="en-US" w:eastAsia="zh-CN"/>
        </w:rPr>
        <w:t>急诊手术室动力系统一套采购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4" w:firstLineChars="98"/>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1本项目采用询价采购，</w:t>
      </w:r>
      <w:r>
        <w:rPr>
          <w:rFonts w:hint="eastAsia" w:ascii="仿宋" w:hAnsi="仿宋" w:eastAsia="仿宋" w:cs="宋体"/>
          <w:color w:val="333333"/>
          <w:kern w:val="0"/>
          <w:sz w:val="28"/>
          <w:szCs w:val="28"/>
        </w:rPr>
        <w:t>按照技术规格、质量、服务等方面相同的条件下，价格最低</w:t>
      </w:r>
      <w:r>
        <w:rPr>
          <w:rFonts w:hint="eastAsia" w:ascii="仿宋" w:hAnsi="仿宋" w:eastAsia="仿宋" w:cs="宋体"/>
          <w:color w:val="333333"/>
          <w:kern w:val="0"/>
          <w:sz w:val="28"/>
          <w:szCs w:val="28"/>
          <w:lang w:val="en-US" w:eastAsia="zh-CN"/>
        </w:rPr>
        <w:t>者确定为供应商</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rPr>
        <w:t>项目报价单详见附件1</w:t>
      </w:r>
      <w:r>
        <w:rPr>
          <w:rFonts w:hint="eastAsia" w:ascii="仿宋" w:hAnsi="仿宋" w:eastAsia="仿宋" w:cs="宋体"/>
          <w:color w:val="333333"/>
          <w:kern w:val="0"/>
          <w:sz w:val="28"/>
          <w:szCs w:val="28"/>
          <w:lang w:eastAsia="zh-CN"/>
        </w:rPr>
        <w:t>）</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采购标的的数量</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lang w:val="en-US" w:eastAsia="zh-CN"/>
        </w:rPr>
        <w:t>系统配置见附件2</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rPr>
        <w:t>：</w:t>
      </w:r>
    </w:p>
    <w:p>
      <w:pPr>
        <w:spacing w:line="400" w:lineRule="exact"/>
        <w:ind w:left="140"/>
        <w:rPr>
          <w:rFonts w:ascii="仿宋_GB2312" w:hAnsi="仿宋_GB2312" w:eastAsia="仿宋_GB2312" w:cs="仿宋_GB2312"/>
          <w:sz w:val="32"/>
          <w:szCs w:val="32"/>
        </w:rPr>
      </w:pPr>
    </w:p>
    <w:tbl>
      <w:tblPr>
        <w:tblStyle w:val="9"/>
        <w:tblW w:w="6712"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7"/>
        <w:gridCol w:w="2670"/>
        <w:gridCol w:w="127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84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67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275" w:type="dxa"/>
            <w:vAlign w:val="center"/>
          </w:tcPr>
          <w:p>
            <w:pPr>
              <w:widowControl/>
              <w:spacing w:line="360" w:lineRule="auto"/>
              <w:jc w:val="center"/>
              <w:rPr>
                <w:rFonts w:hint="eastAsia" w:ascii="仿宋" w:hAnsi="仿宋" w:eastAsia="仿宋" w:cs="宋体"/>
                <w:color w:val="000000"/>
                <w:kern w:val="0"/>
                <w:sz w:val="24"/>
                <w:szCs w:val="24"/>
                <w:lang w:val="en-US" w:eastAsia="zh-CN" w:bidi="ar-SA"/>
              </w:rPr>
            </w:pPr>
            <w:bookmarkStart w:id="1" w:name="_GoBack"/>
            <w:bookmarkEnd w:id="1"/>
            <w:r>
              <w:rPr>
                <w:rFonts w:ascii="仿宋" w:hAnsi="仿宋" w:eastAsia="仿宋" w:cs="宋体"/>
                <w:color w:val="000000"/>
                <w:kern w:val="0"/>
                <w:sz w:val="24"/>
              </w:rPr>
              <w:t>数量</w:t>
            </w:r>
          </w:p>
        </w:tc>
        <w:tc>
          <w:tcPr>
            <w:tcW w:w="1920"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847" w:type="dxa"/>
            <w:vAlign w:val="center"/>
          </w:tcPr>
          <w:p>
            <w:pPr>
              <w:widowControl/>
              <w:spacing w:line="360" w:lineRule="auto"/>
              <w:jc w:val="center"/>
              <w:rPr>
                <w:rFonts w:hint="eastAsia" w:ascii="仿宋" w:hAnsi="仿宋" w:eastAsia="仿宋" w:cs="宋体"/>
                <w:b/>
                <w:bCs/>
                <w:color w:val="000000"/>
                <w:kern w:val="0"/>
                <w:sz w:val="24"/>
                <w:lang w:eastAsia="zh-CN"/>
              </w:rPr>
            </w:pPr>
            <w:r>
              <w:rPr>
                <w:rFonts w:hint="eastAsia" w:ascii="仿宋" w:hAnsi="仿宋" w:eastAsia="仿宋" w:cs="宋体"/>
                <w:b/>
                <w:bCs/>
                <w:color w:val="000000"/>
                <w:kern w:val="0"/>
                <w:sz w:val="24"/>
                <w:lang w:val="en-US" w:eastAsia="zh-CN"/>
              </w:rPr>
              <w:t>1</w:t>
            </w:r>
          </w:p>
        </w:tc>
        <w:tc>
          <w:tcPr>
            <w:tcW w:w="2670" w:type="dxa"/>
            <w:vAlign w:val="center"/>
          </w:tcPr>
          <w:p>
            <w:pPr>
              <w:widowControl/>
              <w:spacing w:line="360" w:lineRule="auto"/>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急诊手术室动力系统</w:t>
            </w:r>
          </w:p>
        </w:tc>
        <w:tc>
          <w:tcPr>
            <w:tcW w:w="1275" w:type="dxa"/>
            <w:vAlign w:val="center"/>
          </w:tcPr>
          <w:p>
            <w:pPr>
              <w:widowControl/>
              <w:spacing w:line="360" w:lineRule="auto"/>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1</w:t>
            </w:r>
            <w:r>
              <w:rPr>
                <w:rFonts w:hint="eastAsia" w:ascii="仿宋" w:hAnsi="仿宋" w:eastAsia="仿宋" w:cs="宋体"/>
                <w:color w:val="000000"/>
                <w:kern w:val="0"/>
                <w:sz w:val="24"/>
                <w:lang w:val="en-US" w:eastAsia="zh-CN"/>
              </w:rPr>
              <w:t>套</w:t>
            </w:r>
          </w:p>
        </w:tc>
        <w:tc>
          <w:tcPr>
            <w:tcW w:w="1920"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290000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0" w:firstLineChars="100"/>
        <w:contextualSpacing/>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采购标的的技术规格</w:t>
      </w:r>
      <w:r>
        <w:rPr>
          <w:rFonts w:hint="eastAsia" w:ascii="仿宋" w:hAnsi="仿宋" w:eastAsia="仿宋" w:cs="宋体"/>
          <w:color w:val="333333"/>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b/>
          <w:bCs/>
          <w:sz w:val="24"/>
          <w:szCs w:val="24"/>
        </w:rPr>
        <w:t xml:space="preserve">1 </w:t>
      </w:r>
      <w:r>
        <w:rPr>
          <w:rFonts w:hint="eastAsia" w:ascii="华文仿宋" w:hAnsi="华文仿宋" w:eastAsia="华文仿宋" w:cs="华文仿宋"/>
          <w:b/>
          <w:bCs/>
          <w:sz w:val="24"/>
          <w:szCs w:val="24"/>
          <w:lang w:eastAsia="zh-CN"/>
        </w:rPr>
        <w:t>、</w:t>
      </w:r>
      <w:r>
        <w:rPr>
          <w:rFonts w:hint="eastAsia" w:ascii="华文仿宋" w:hAnsi="华文仿宋" w:eastAsia="华文仿宋" w:cs="华文仿宋"/>
          <w:b/>
          <w:bCs/>
          <w:sz w:val="24"/>
          <w:szCs w:val="24"/>
        </w:rPr>
        <w:t xml:space="preserve">马达类型          </w:t>
      </w:r>
      <w:r>
        <w:rPr>
          <w:rFonts w:hint="eastAsia" w:ascii="华文仿宋" w:hAnsi="华文仿宋" w:eastAsia="华文仿宋" w:cs="华文仿宋"/>
          <w:sz w:val="24"/>
          <w:szCs w:val="24"/>
        </w:rPr>
        <w:t>高速气动涡轮增压马达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2 </w:t>
      </w:r>
      <w:r>
        <w:rPr>
          <w:rFonts w:hint="eastAsia" w:ascii="华文仿宋" w:hAnsi="华文仿宋" w:eastAsia="华文仿宋" w:cs="华文仿宋"/>
          <w:sz w:val="24"/>
          <w:szCs w:val="24"/>
          <w:lang w:eastAsia="zh-CN"/>
        </w:rPr>
        <w:t>、</w:t>
      </w:r>
      <w:r>
        <w:rPr>
          <w:rFonts w:hint="eastAsia" w:ascii="华文仿宋" w:hAnsi="华文仿宋" w:eastAsia="华文仿宋" w:cs="华文仿宋"/>
          <w:b/>
          <w:bCs/>
          <w:sz w:val="24"/>
          <w:szCs w:val="24"/>
        </w:rPr>
        <w:t xml:space="preserve">开关类型          </w:t>
      </w:r>
      <w:r>
        <w:rPr>
          <w:rFonts w:hint="eastAsia" w:ascii="华文仿宋" w:hAnsi="华文仿宋" w:eastAsia="华文仿宋" w:cs="华文仿宋"/>
          <w:sz w:val="24"/>
          <w:szCs w:val="24"/>
        </w:rPr>
        <w:t>带防护板的脚踏开关，无级变速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 xml:space="preserve">3 </w:t>
      </w:r>
      <w:r>
        <w:rPr>
          <w:rFonts w:hint="eastAsia" w:ascii="华文仿宋" w:hAnsi="华文仿宋" w:eastAsia="华文仿宋" w:cs="华文仿宋"/>
          <w:b/>
          <w:bCs/>
          <w:sz w:val="24"/>
          <w:szCs w:val="24"/>
          <w:lang w:eastAsia="zh-CN"/>
        </w:rPr>
        <w:t>、</w:t>
      </w:r>
      <w:r>
        <w:rPr>
          <w:rFonts w:hint="eastAsia" w:ascii="华文仿宋" w:hAnsi="华文仿宋" w:eastAsia="华文仿宋" w:cs="华文仿宋"/>
          <w:b/>
          <w:bCs/>
          <w:sz w:val="24"/>
          <w:szCs w:val="24"/>
        </w:rPr>
        <w:t xml:space="preserve">动力类型          </w:t>
      </w:r>
      <w:r>
        <w:rPr>
          <w:rFonts w:hint="eastAsia" w:ascii="华文仿宋" w:hAnsi="华文仿宋" w:eastAsia="华文仿宋" w:cs="华文仿宋"/>
          <w:sz w:val="24"/>
          <w:szCs w:val="24"/>
        </w:rPr>
        <w:t>氮气或干燥过滤压缩空气</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b/>
          <w:bCs/>
          <w:sz w:val="24"/>
          <w:szCs w:val="24"/>
        </w:rPr>
        <w:t xml:space="preserve">4 </w:t>
      </w:r>
      <w:r>
        <w:rPr>
          <w:rFonts w:hint="eastAsia" w:ascii="华文仿宋" w:hAnsi="华文仿宋" w:eastAsia="华文仿宋" w:cs="华文仿宋"/>
          <w:b/>
          <w:bCs/>
          <w:sz w:val="24"/>
          <w:szCs w:val="24"/>
          <w:lang w:eastAsia="zh-CN"/>
        </w:rPr>
        <w:t>、</w:t>
      </w:r>
      <w:r>
        <w:rPr>
          <w:rFonts w:hint="eastAsia" w:ascii="华文仿宋" w:hAnsi="华文仿宋" w:eastAsia="华文仿宋" w:cs="华文仿宋"/>
          <w:b/>
          <w:bCs/>
          <w:sz w:val="24"/>
          <w:szCs w:val="24"/>
        </w:rPr>
        <w:t xml:space="preserve">常用压力范围      </w:t>
      </w:r>
      <w:r>
        <w:rPr>
          <w:rFonts w:hint="eastAsia" w:ascii="华文仿宋" w:hAnsi="华文仿宋" w:eastAsia="华文仿宋" w:cs="华文仿宋"/>
          <w:sz w:val="24"/>
          <w:szCs w:val="24"/>
        </w:rPr>
        <w:t>80—120 psi (5.5—8.3 bar)</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b/>
          <w:bCs/>
          <w:sz w:val="24"/>
          <w:szCs w:val="24"/>
        </w:rPr>
        <w:t xml:space="preserve">5 </w:t>
      </w:r>
      <w:r>
        <w:rPr>
          <w:rFonts w:hint="eastAsia" w:ascii="华文仿宋" w:hAnsi="华文仿宋" w:eastAsia="华文仿宋" w:cs="华文仿宋"/>
          <w:b/>
          <w:bCs/>
          <w:sz w:val="24"/>
          <w:szCs w:val="24"/>
          <w:lang w:eastAsia="zh-CN"/>
        </w:rPr>
        <w:t>、</w:t>
      </w:r>
      <w:r>
        <w:rPr>
          <w:rFonts w:hint="eastAsia" w:ascii="华文仿宋" w:hAnsi="华文仿宋" w:eastAsia="华文仿宋" w:cs="华文仿宋"/>
          <w:b/>
          <w:bCs/>
          <w:sz w:val="24"/>
          <w:szCs w:val="24"/>
        </w:rPr>
        <w:t xml:space="preserve">气体消耗量        </w:t>
      </w:r>
      <w:r>
        <w:rPr>
          <w:rFonts w:hint="eastAsia" w:ascii="华文仿宋" w:hAnsi="华文仿宋" w:eastAsia="华文仿宋" w:cs="华文仿宋"/>
          <w:sz w:val="24"/>
          <w:szCs w:val="24"/>
        </w:rPr>
        <w:t>气体流速28.3升/分钟到226.4升/分钟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b/>
          <w:bCs/>
          <w:sz w:val="24"/>
          <w:szCs w:val="24"/>
        </w:rPr>
        <w:t>6 *</w:t>
      </w:r>
      <w:r>
        <w:rPr>
          <w:rFonts w:hint="eastAsia" w:ascii="华文仿宋" w:hAnsi="华文仿宋" w:eastAsia="华文仿宋" w:cs="华文仿宋"/>
          <w:b/>
          <w:bCs/>
          <w:sz w:val="24"/>
          <w:szCs w:val="24"/>
          <w:lang w:eastAsia="zh-CN"/>
        </w:rPr>
        <w:t>、</w:t>
      </w:r>
      <w:r>
        <w:rPr>
          <w:rFonts w:hint="eastAsia" w:ascii="华文仿宋" w:hAnsi="华文仿宋" w:eastAsia="华文仿宋" w:cs="华文仿宋"/>
          <w:b/>
          <w:bCs/>
          <w:sz w:val="24"/>
          <w:szCs w:val="24"/>
        </w:rPr>
        <w:t xml:space="preserve">钻头安装类型      </w:t>
      </w:r>
      <w:r>
        <w:rPr>
          <w:rFonts w:hint="eastAsia" w:ascii="华文仿宋" w:hAnsi="华文仿宋" w:eastAsia="华文仿宋" w:cs="华文仿宋"/>
          <w:sz w:val="24"/>
          <w:szCs w:val="24"/>
        </w:rPr>
        <w:t>&lt;=3步安装，快速更换。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b/>
          <w:bCs/>
          <w:sz w:val="24"/>
          <w:szCs w:val="24"/>
        </w:rPr>
        <w:t xml:space="preserve">7 </w:t>
      </w:r>
      <w:r>
        <w:rPr>
          <w:rFonts w:hint="eastAsia" w:ascii="华文仿宋" w:hAnsi="华文仿宋" w:eastAsia="华文仿宋" w:cs="华文仿宋"/>
          <w:b/>
          <w:bCs/>
          <w:sz w:val="24"/>
          <w:szCs w:val="24"/>
          <w:lang w:eastAsia="zh-CN"/>
        </w:rPr>
        <w:t>、</w:t>
      </w:r>
      <w:r>
        <w:rPr>
          <w:rFonts w:hint="eastAsia" w:ascii="华文仿宋" w:hAnsi="华文仿宋" w:eastAsia="华文仿宋" w:cs="华文仿宋"/>
          <w:b/>
          <w:bCs/>
          <w:sz w:val="24"/>
          <w:szCs w:val="24"/>
        </w:rPr>
        <w:t xml:space="preserve">马达外形           </w:t>
      </w:r>
      <w:r>
        <w:rPr>
          <w:rFonts w:hint="eastAsia" w:ascii="华文仿宋" w:hAnsi="华文仿宋" w:eastAsia="华文仿宋" w:cs="华文仿宋"/>
          <w:sz w:val="24"/>
          <w:szCs w:val="24"/>
        </w:rPr>
        <w:t>圆柱形细纹里机身</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b/>
          <w:bCs/>
          <w:sz w:val="24"/>
          <w:szCs w:val="24"/>
        </w:rPr>
        <w:t>8 *</w:t>
      </w:r>
      <w:r>
        <w:rPr>
          <w:rFonts w:hint="eastAsia" w:ascii="华文仿宋" w:hAnsi="华文仿宋" w:eastAsia="华文仿宋" w:cs="华文仿宋"/>
          <w:b/>
          <w:bCs/>
          <w:sz w:val="24"/>
          <w:szCs w:val="24"/>
          <w:lang w:eastAsia="zh-CN"/>
        </w:rPr>
        <w:t>、</w:t>
      </w:r>
      <w:r>
        <w:rPr>
          <w:rFonts w:hint="eastAsia" w:ascii="华文仿宋" w:hAnsi="华文仿宋" w:eastAsia="华文仿宋" w:cs="华文仿宋"/>
          <w:b/>
          <w:bCs/>
          <w:sz w:val="24"/>
          <w:szCs w:val="24"/>
        </w:rPr>
        <w:t xml:space="preserve">马达长度          </w:t>
      </w:r>
      <w:r>
        <w:rPr>
          <w:rFonts w:hint="eastAsia" w:ascii="华文仿宋" w:hAnsi="华文仿宋" w:eastAsia="华文仿宋" w:cs="华文仿宋"/>
          <w:sz w:val="24"/>
          <w:szCs w:val="24"/>
        </w:rPr>
        <w:t>&lt;=2.5in(6.35CM)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b/>
          <w:bCs/>
          <w:sz w:val="24"/>
          <w:szCs w:val="24"/>
        </w:rPr>
        <w:t>9 *</w:t>
      </w:r>
      <w:r>
        <w:rPr>
          <w:rFonts w:hint="eastAsia" w:ascii="华文仿宋" w:hAnsi="华文仿宋" w:eastAsia="华文仿宋" w:cs="华文仿宋"/>
          <w:b/>
          <w:bCs/>
          <w:sz w:val="24"/>
          <w:szCs w:val="24"/>
          <w:lang w:eastAsia="zh-CN"/>
        </w:rPr>
        <w:t>、</w:t>
      </w:r>
      <w:r>
        <w:rPr>
          <w:rFonts w:hint="eastAsia" w:ascii="华文仿宋" w:hAnsi="华文仿宋" w:eastAsia="华文仿宋" w:cs="华文仿宋"/>
          <w:b/>
          <w:bCs/>
          <w:sz w:val="24"/>
          <w:szCs w:val="24"/>
        </w:rPr>
        <w:t xml:space="preserve">马达直径          </w:t>
      </w:r>
      <w:r>
        <w:rPr>
          <w:rFonts w:hint="eastAsia" w:ascii="华文仿宋" w:hAnsi="华文仿宋" w:eastAsia="华文仿宋" w:cs="华文仿宋"/>
          <w:sz w:val="24"/>
          <w:szCs w:val="24"/>
        </w:rPr>
        <w:t>&lt;=0.6in(1.52CM)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b/>
          <w:bCs/>
          <w:sz w:val="24"/>
          <w:szCs w:val="24"/>
        </w:rPr>
        <w:t>10</w:t>
      </w:r>
      <w:r>
        <w:rPr>
          <w:rFonts w:hint="eastAsia" w:ascii="华文仿宋" w:hAnsi="华文仿宋" w:eastAsia="华文仿宋" w:cs="华文仿宋"/>
          <w:b/>
          <w:bCs/>
          <w:sz w:val="24"/>
          <w:szCs w:val="24"/>
          <w:lang w:eastAsia="zh-CN"/>
        </w:rPr>
        <w:t>、</w:t>
      </w:r>
      <w:r>
        <w:rPr>
          <w:rFonts w:hint="eastAsia" w:ascii="华文仿宋" w:hAnsi="华文仿宋" w:eastAsia="华文仿宋" w:cs="华文仿宋"/>
          <w:b/>
          <w:bCs/>
          <w:sz w:val="24"/>
          <w:szCs w:val="24"/>
        </w:rPr>
        <w:t xml:space="preserve">马达速度 rpm        </w:t>
      </w:r>
      <w:r>
        <w:rPr>
          <w:rFonts w:hint="eastAsia" w:ascii="华文仿宋" w:hAnsi="华文仿宋" w:eastAsia="华文仿宋" w:cs="华文仿宋"/>
          <w:sz w:val="24"/>
          <w:szCs w:val="24"/>
        </w:rPr>
        <w:t>最高转速：120000　RPM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b/>
          <w:bCs/>
          <w:sz w:val="24"/>
          <w:szCs w:val="24"/>
        </w:rPr>
        <w:t>11</w:t>
      </w:r>
      <w:r>
        <w:rPr>
          <w:rFonts w:hint="eastAsia" w:ascii="华文仿宋" w:hAnsi="华文仿宋" w:eastAsia="华文仿宋" w:cs="华文仿宋"/>
          <w:b/>
          <w:bCs/>
          <w:sz w:val="24"/>
          <w:szCs w:val="24"/>
          <w:lang w:eastAsia="zh-CN"/>
        </w:rPr>
        <w:t>、</w:t>
      </w:r>
      <w:r>
        <w:rPr>
          <w:rFonts w:hint="eastAsia" w:ascii="华文仿宋" w:hAnsi="华文仿宋" w:eastAsia="华文仿宋" w:cs="华文仿宋"/>
          <w:b/>
          <w:bCs/>
          <w:sz w:val="24"/>
          <w:szCs w:val="24"/>
        </w:rPr>
        <w:t xml:space="preserve">马达功率(W)        </w:t>
      </w:r>
      <w:r>
        <w:rPr>
          <w:rFonts w:hint="eastAsia" w:ascii="华文仿宋" w:hAnsi="华文仿宋" w:eastAsia="华文仿宋" w:cs="华文仿宋"/>
          <w:sz w:val="24"/>
          <w:szCs w:val="24"/>
        </w:rPr>
        <w:t>最大输出功率：125W</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b/>
          <w:bCs/>
          <w:sz w:val="24"/>
          <w:szCs w:val="24"/>
        </w:rPr>
        <w:t xml:space="preserve">12 </w:t>
      </w:r>
      <w:r>
        <w:rPr>
          <w:rFonts w:hint="eastAsia" w:ascii="华文仿宋" w:hAnsi="华文仿宋" w:eastAsia="华文仿宋" w:cs="华文仿宋"/>
          <w:b/>
          <w:bCs/>
          <w:sz w:val="24"/>
          <w:szCs w:val="24"/>
          <w:lang w:eastAsia="zh-CN"/>
        </w:rPr>
        <w:t>、</w:t>
      </w:r>
      <w:r>
        <w:rPr>
          <w:rFonts w:hint="eastAsia" w:ascii="华文仿宋" w:hAnsi="华文仿宋" w:eastAsia="华文仿宋" w:cs="华文仿宋"/>
          <w:b/>
          <w:bCs/>
          <w:sz w:val="24"/>
          <w:szCs w:val="24"/>
        </w:rPr>
        <w:t xml:space="preserve">马达扭矩(mN-m)    </w:t>
      </w:r>
      <w:r>
        <w:rPr>
          <w:rFonts w:hint="eastAsia" w:ascii="华文仿宋" w:hAnsi="华文仿宋" w:eastAsia="华文仿宋" w:cs="华文仿宋"/>
          <w:sz w:val="24"/>
          <w:szCs w:val="24"/>
        </w:rPr>
        <w:t>最大扭矩：56mN-m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b/>
          <w:bCs/>
          <w:sz w:val="24"/>
          <w:szCs w:val="24"/>
        </w:rPr>
        <w:t xml:space="preserve">13 </w:t>
      </w:r>
      <w:r>
        <w:rPr>
          <w:rFonts w:hint="eastAsia" w:ascii="华文仿宋" w:hAnsi="华文仿宋" w:eastAsia="华文仿宋" w:cs="华文仿宋"/>
          <w:b/>
          <w:bCs/>
          <w:sz w:val="24"/>
          <w:szCs w:val="24"/>
          <w:lang w:eastAsia="zh-CN"/>
        </w:rPr>
        <w:t>、</w:t>
      </w:r>
      <w:r>
        <w:rPr>
          <w:rFonts w:hint="eastAsia" w:ascii="华文仿宋" w:hAnsi="华文仿宋" w:eastAsia="华文仿宋" w:cs="华文仿宋"/>
          <w:b/>
          <w:bCs/>
          <w:sz w:val="24"/>
          <w:szCs w:val="24"/>
        </w:rPr>
        <w:t xml:space="preserve">噪音水平          </w:t>
      </w:r>
      <w:r>
        <w:rPr>
          <w:rFonts w:hint="eastAsia" w:ascii="华文仿宋" w:hAnsi="华文仿宋" w:eastAsia="华文仿宋" w:cs="华文仿宋"/>
          <w:sz w:val="24"/>
          <w:szCs w:val="24"/>
        </w:rPr>
        <w:t>18英寸内&lt;=70分贝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b/>
          <w:bCs/>
          <w:sz w:val="24"/>
          <w:szCs w:val="24"/>
        </w:rPr>
        <w:t xml:space="preserve">14 </w:t>
      </w:r>
      <w:r>
        <w:rPr>
          <w:rFonts w:hint="eastAsia" w:ascii="华文仿宋" w:hAnsi="华文仿宋" w:eastAsia="华文仿宋" w:cs="华文仿宋"/>
          <w:b/>
          <w:bCs/>
          <w:sz w:val="24"/>
          <w:szCs w:val="24"/>
          <w:lang w:eastAsia="zh-CN"/>
        </w:rPr>
        <w:t>、</w:t>
      </w:r>
      <w:r>
        <w:rPr>
          <w:rFonts w:hint="eastAsia" w:ascii="华文仿宋" w:hAnsi="华文仿宋" w:eastAsia="华文仿宋" w:cs="华文仿宋"/>
          <w:b/>
          <w:bCs/>
          <w:sz w:val="24"/>
          <w:szCs w:val="24"/>
        </w:rPr>
        <w:t xml:space="preserve">消毒方法          </w:t>
      </w:r>
      <w:r>
        <w:rPr>
          <w:rFonts w:hint="eastAsia" w:ascii="华文仿宋" w:hAnsi="华文仿宋" w:eastAsia="华文仿宋" w:cs="华文仿宋"/>
          <w:sz w:val="24"/>
          <w:szCs w:val="24"/>
        </w:rPr>
        <w:t>预真空或</w:t>
      </w:r>
      <w:r>
        <w:rPr>
          <w:rFonts w:hint="eastAsia" w:ascii="华文仿宋" w:hAnsi="华文仿宋" w:eastAsia="华文仿宋" w:cs="华文仿宋"/>
          <w:b/>
          <w:bCs/>
          <w:sz w:val="24"/>
          <w:szCs w:val="24"/>
        </w:rPr>
        <w:t>常规蒸气高温高压消毒</w:t>
      </w:r>
      <w:r>
        <w:rPr>
          <w:rFonts w:hint="eastAsia" w:ascii="华文仿宋" w:hAnsi="华文仿宋" w:eastAsia="华文仿宋" w:cs="华文仿宋"/>
          <w:sz w:val="24"/>
          <w:szCs w:val="24"/>
        </w:rPr>
        <w:t>或环氧乙烷消毒</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b/>
          <w:bCs/>
          <w:sz w:val="24"/>
          <w:szCs w:val="24"/>
        </w:rPr>
        <w:t>15</w:t>
      </w:r>
      <w:r>
        <w:rPr>
          <w:rFonts w:hint="eastAsia" w:ascii="华文仿宋" w:hAnsi="华文仿宋" w:eastAsia="华文仿宋" w:cs="华文仿宋"/>
          <w:b/>
          <w:bCs/>
          <w:sz w:val="24"/>
          <w:szCs w:val="24"/>
          <w:lang w:eastAsia="zh-CN"/>
        </w:rPr>
        <w:t>、</w:t>
      </w:r>
      <w:r>
        <w:rPr>
          <w:rFonts w:hint="eastAsia" w:ascii="华文仿宋" w:hAnsi="华文仿宋" w:eastAsia="华文仿宋" w:cs="华文仿宋"/>
          <w:b/>
          <w:bCs/>
          <w:sz w:val="24"/>
          <w:szCs w:val="24"/>
        </w:rPr>
        <w:t xml:space="preserve"> 润滑方式        </w:t>
      </w:r>
      <w:r>
        <w:rPr>
          <w:rFonts w:hint="eastAsia" w:ascii="华文仿宋" w:hAnsi="华文仿宋" w:eastAsia="华文仿宋" w:cs="华文仿宋"/>
          <w:b/>
          <w:bCs/>
          <w:sz w:val="24"/>
          <w:szCs w:val="24"/>
          <w:lang w:val="en-US" w:eastAsia="zh-CN"/>
        </w:rPr>
        <w:t xml:space="preserve"> </w:t>
      </w:r>
      <w:r>
        <w:rPr>
          <w:rFonts w:hint="eastAsia" w:ascii="华文仿宋" w:hAnsi="华文仿宋" w:eastAsia="华文仿宋" w:cs="华文仿宋"/>
          <w:sz w:val="24"/>
          <w:szCs w:val="24"/>
        </w:rPr>
        <w:t>在线自动润滑器 (自动、持续)</w:t>
      </w:r>
    </w:p>
    <w:p>
      <w:pPr>
        <w:keepNext w:val="0"/>
        <w:keepLines w:val="0"/>
        <w:pageBreakBefore w:val="0"/>
        <w:widowControl w:val="0"/>
        <w:kinsoku/>
        <w:wordWrap/>
        <w:overflowPunct/>
        <w:topLinePunct w:val="0"/>
        <w:autoSpaceDE/>
        <w:autoSpaceDN/>
        <w:bidi w:val="0"/>
        <w:adjustRightInd/>
        <w:snapToGrid/>
        <w:spacing w:line="500" w:lineRule="exact"/>
        <w:ind w:left="4183" w:hanging="4550" w:hangingChars="1894"/>
        <w:textAlignment w:val="auto"/>
        <w:rPr>
          <w:rFonts w:hint="eastAsia" w:ascii="华文仿宋" w:hAnsi="华文仿宋" w:eastAsia="华文仿宋" w:cs="华文仿宋"/>
          <w:sz w:val="24"/>
          <w:szCs w:val="24"/>
        </w:rPr>
      </w:pPr>
      <w:r>
        <w:rPr>
          <w:rFonts w:hint="eastAsia" w:ascii="华文仿宋" w:hAnsi="华文仿宋" w:eastAsia="华文仿宋" w:cs="华文仿宋"/>
          <w:b/>
          <w:bCs/>
          <w:sz w:val="24"/>
          <w:szCs w:val="24"/>
        </w:rPr>
        <w:t>1</w:t>
      </w:r>
      <w:r>
        <w:rPr>
          <w:rFonts w:hint="eastAsia" w:ascii="华文仿宋" w:hAnsi="华文仿宋" w:eastAsia="华文仿宋" w:cs="华文仿宋"/>
          <w:b/>
          <w:bCs/>
          <w:sz w:val="24"/>
          <w:szCs w:val="24"/>
          <w:lang w:val="en-US" w:eastAsia="zh-CN"/>
        </w:rPr>
        <w:t>6、</w:t>
      </w:r>
      <w:r>
        <w:rPr>
          <w:rFonts w:hint="eastAsia" w:ascii="华文仿宋" w:hAnsi="华文仿宋" w:eastAsia="华文仿宋" w:cs="华文仿宋"/>
          <w:b/>
          <w:bCs/>
          <w:sz w:val="24"/>
          <w:szCs w:val="24"/>
        </w:rPr>
        <w:t xml:space="preserve">马达—供气管连接方式   </w:t>
      </w:r>
      <w:r>
        <w:rPr>
          <w:rFonts w:hint="eastAsia" w:ascii="华文仿宋" w:hAnsi="华文仿宋" w:eastAsia="华文仿宋" w:cs="华文仿宋"/>
          <w:sz w:val="24"/>
          <w:szCs w:val="24"/>
        </w:rPr>
        <w:t>可自由变换45度角并旋转：减少气管对术者手腕的负重，有效放松术者手腕的作用</w:t>
      </w:r>
    </w:p>
    <w:p>
      <w:pPr>
        <w:snapToGrid w:val="0"/>
        <w:spacing w:line="300" w:lineRule="auto"/>
        <w:ind w:firstLine="280" w:firstLineChars="100"/>
        <w:contextualSpacing/>
        <w:rPr>
          <w:rFonts w:hint="eastAsia" w:ascii="仿宋" w:hAnsi="仿宋" w:eastAsia="仿宋" w:cs="宋体"/>
          <w:color w:val="333333"/>
          <w:kern w:val="0"/>
          <w:sz w:val="28"/>
          <w:szCs w:val="28"/>
        </w:rPr>
      </w:pPr>
    </w:p>
    <w:p>
      <w:pPr>
        <w:snapToGrid w:val="0"/>
        <w:spacing w:line="300" w:lineRule="auto"/>
        <w:ind w:firstLine="280" w:firstLineChars="100"/>
        <w:contextualSpacing/>
        <w:rPr>
          <w:rFonts w:hint="eastAsia"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w:t>
      </w:r>
      <w:r>
        <w:rPr>
          <w:rFonts w:hint="eastAsia" w:ascii="仿宋" w:hAnsi="仿宋" w:eastAsia="仿宋" w:cs="宋体"/>
          <w:b/>
          <w:bCs/>
          <w:color w:val="333333"/>
          <w:kern w:val="0"/>
          <w:sz w:val="28"/>
          <w:szCs w:val="28"/>
          <w:lang w:val="en-US" w:eastAsia="zh-CN"/>
        </w:rPr>
        <w:t>4</w:t>
      </w:r>
      <w:r>
        <w:rPr>
          <w:rFonts w:hint="eastAsia" w:ascii="仿宋" w:hAnsi="仿宋" w:eastAsia="仿宋" w:cs="宋体"/>
          <w:b/>
          <w:bCs/>
          <w:color w:val="333333"/>
          <w:kern w:val="0"/>
          <w:sz w:val="28"/>
          <w:szCs w:val="28"/>
        </w:rPr>
        <w:t>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4</w:t>
      </w:r>
      <w:r>
        <w:rPr>
          <w:rFonts w:hint="eastAsia" w:ascii="仿宋" w:hAnsi="仿宋" w:eastAsia="仿宋" w:cs="宋体"/>
          <w:color w:val="333333"/>
          <w:kern w:val="0"/>
          <w:sz w:val="28"/>
          <w:szCs w:val="28"/>
        </w:rPr>
        <w:t>.1、招标要求中的“</w:t>
      </w:r>
      <w:r>
        <w:rPr>
          <w:rFonts w:hint="eastAsia" w:ascii="华文仿宋" w:hAnsi="华文仿宋" w:eastAsia="华文仿宋" w:cs="华文仿宋"/>
          <w:b/>
          <w:bCs/>
          <w:sz w:val="24"/>
          <w:szCs w:val="24"/>
        </w:rPr>
        <w:t xml:space="preserve"> </w:t>
      </w:r>
      <w:r>
        <w:rPr>
          <w:rFonts w:hint="eastAsia" w:ascii="华文仿宋" w:hAnsi="华文仿宋" w:eastAsia="华文仿宋" w:cs="华文仿宋"/>
          <w:b/>
          <w:bCs/>
          <w:sz w:val="28"/>
          <w:szCs w:val="28"/>
        </w:rPr>
        <w:t>*</w:t>
      </w:r>
      <w:r>
        <w:rPr>
          <w:rFonts w:hint="eastAsia" w:ascii="仿宋" w:hAnsi="仿宋" w:eastAsia="仿宋" w:cs="宋体"/>
          <w:color w:val="333333"/>
          <w:kern w:val="0"/>
          <w:sz w:val="28"/>
          <w:szCs w:val="28"/>
        </w:rPr>
        <w:t>”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4</w:t>
      </w:r>
      <w:r>
        <w:rPr>
          <w:rFonts w:hint="eastAsia" w:ascii="仿宋" w:hAnsi="仿宋" w:eastAsia="仿宋" w:cs="宋体"/>
          <w:color w:val="333333"/>
          <w:kern w:val="0"/>
          <w:sz w:val="28"/>
          <w:szCs w:val="28"/>
        </w:rPr>
        <w:t xml:space="preserve">.2、投标分项报价表与技术规格偏离表必须严格按照招标文件的要求制作，如果未按照招标文件的要求制作，由此产生的投标被否决的风险由投标人承担。 </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5</w:t>
      </w:r>
      <w:r>
        <w:rPr>
          <w:rFonts w:hint="eastAsia" w:ascii="仿宋" w:hAnsi="仿宋" w:eastAsia="仿宋" w:cs="宋体"/>
          <w:color w:val="333333"/>
          <w:kern w:val="0"/>
          <w:sz w:val="28"/>
          <w:szCs w:val="28"/>
        </w:rPr>
        <w:t>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采购标的的验收标准：严格根据采购文件、响应文件以及国家相关规定、标准进行验收。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u w:val="single"/>
        </w:rPr>
        <w:t>1</w:t>
      </w:r>
      <w:r>
        <w:rPr>
          <w:rFonts w:hint="eastAsia" w:ascii="仿宋" w:hAnsi="仿宋" w:eastAsia="仿宋" w:cs="宋体"/>
          <w:color w:val="333333"/>
          <w:kern w:val="0"/>
          <w:sz w:val="28"/>
          <w:szCs w:val="28"/>
          <w:u w:val="single"/>
          <w:lang w:val="en-US" w:eastAsia="zh-CN"/>
        </w:rPr>
        <w:t xml:space="preserve">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个工作日内。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4.4质保期限（自交货并验收合格之日起计）：整机质保</w:t>
      </w:r>
      <w:r>
        <w:rPr>
          <w:rFonts w:hint="eastAsia" w:ascii="仿宋" w:hAnsi="仿宋" w:eastAsia="仿宋" w:cs="宋体"/>
          <w:color w:val="333333"/>
          <w:kern w:val="0"/>
          <w:sz w:val="28"/>
          <w:szCs w:val="28"/>
          <w:u w:val="single"/>
          <w:lang w:val="en-US" w:eastAsia="zh-CN"/>
        </w:rPr>
        <w:t>1</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w:t>
      </w:r>
      <w:r>
        <w:rPr>
          <w:rFonts w:hint="eastAsia" w:ascii="仿宋" w:hAnsi="仿宋" w:eastAsia="仿宋" w:cs="宋体"/>
          <w:color w:val="333333"/>
          <w:kern w:val="0"/>
          <w:sz w:val="28"/>
          <w:szCs w:val="28"/>
          <w:lang w:val="en-US" w:eastAsia="zh-CN"/>
        </w:rPr>
        <w:t>0</w:t>
      </w:r>
      <w:r>
        <w:rPr>
          <w:rFonts w:hint="eastAsia" w:ascii="仿宋" w:hAnsi="仿宋" w:eastAsia="仿宋" w:cs="宋体"/>
          <w:color w:val="333333"/>
          <w:kern w:val="0"/>
          <w:sz w:val="28"/>
          <w:szCs w:val="28"/>
        </w:rPr>
        <w:t>%，质保期后无质量问题付清余款</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lang w:val="en-US" w:eastAsia="zh-CN"/>
        </w:rPr>
        <w:t>不计息</w:t>
      </w:r>
      <w:r>
        <w:rPr>
          <w:rFonts w:hint="eastAsia" w:ascii="仿宋" w:hAnsi="仿宋" w:eastAsia="仿宋" w:cs="宋体"/>
          <w:color w:val="333333"/>
          <w:kern w:val="0"/>
          <w:sz w:val="28"/>
          <w:szCs w:val="28"/>
        </w:rPr>
        <w:t>。</w:t>
      </w:r>
    </w:p>
    <w:p>
      <w:pPr>
        <w:widowControl/>
        <w:shd w:val="clear" w:color="auto" w:fill="FFFFFF"/>
        <w:spacing w:line="48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六、现场洽谈</w:t>
      </w:r>
    </w:p>
    <w:p>
      <w:pPr>
        <w:widowControl/>
        <w:shd w:val="clear" w:color="auto" w:fill="FFFFFF"/>
        <w:spacing w:line="46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谈判时间: 2021年 0</w:t>
      </w: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月</w:t>
      </w:r>
      <w:r>
        <w:rPr>
          <w:rFonts w:hint="eastAsia" w:ascii="仿宋" w:hAnsi="仿宋" w:eastAsia="仿宋" w:cs="宋体"/>
          <w:color w:val="333333"/>
          <w:kern w:val="0"/>
          <w:sz w:val="28"/>
          <w:szCs w:val="28"/>
          <w:lang w:val="en-US" w:eastAsia="zh-CN"/>
        </w:rPr>
        <w:t>03</w:t>
      </w:r>
      <w:r>
        <w:rPr>
          <w:rFonts w:hint="eastAsia" w:ascii="仿宋" w:hAnsi="仿宋" w:eastAsia="仿宋" w:cs="宋体"/>
          <w:color w:val="333333"/>
          <w:kern w:val="0"/>
          <w:sz w:val="28"/>
          <w:szCs w:val="28"/>
        </w:rPr>
        <w:t>日  1</w:t>
      </w:r>
      <w:r>
        <w:rPr>
          <w:rFonts w:hint="eastAsia" w:ascii="仿宋" w:hAnsi="仿宋" w:eastAsia="仿宋" w:cs="宋体"/>
          <w:color w:val="333333"/>
          <w:kern w:val="0"/>
          <w:sz w:val="28"/>
          <w:szCs w:val="28"/>
          <w:lang w:val="en-US" w:eastAsia="zh-CN"/>
        </w:rPr>
        <w:t>5</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0（北京时间）</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谈判地点:海安市人民医院  医技楼五楼第一会议室 </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七、特别提醒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sz w:val="28"/>
          <w:szCs w:val="28"/>
        </w:rPr>
      </w:pPr>
    </w:p>
    <w:p>
      <w:pPr>
        <w:widowControl/>
        <w:shd w:val="clear" w:color="auto" w:fill="FFFFFF"/>
        <w:spacing w:line="440" w:lineRule="exact"/>
        <w:jc w:val="left"/>
        <w:rPr>
          <w:rFonts w:hint="eastAsia" w:ascii="仿宋" w:hAnsi="仿宋" w:eastAsia="仿宋" w:cs="宋体"/>
          <w:b/>
          <w:bCs/>
          <w:color w:val="333333"/>
          <w:kern w:val="0"/>
          <w:sz w:val="28"/>
          <w:szCs w:val="28"/>
          <w:lang w:val="en-US" w:eastAsia="zh-CN"/>
        </w:rPr>
      </w:pPr>
    </w:p>
    <w:p>
      <w:pPr>
        <w:widowControl/>
        <w:shd w:val="clear" w:color="auto" w:fill="FFFFFF"/>
        <w:spacing w:line="440" w:lineRule="exact"/>
        <w:jc w:val="left"/>
        <w:rPr>
          <w:rFonts w:hint="eastAsia" w:ascii="仿宋" w:hAnsi="仿宋" w:eastAsia="仿宋" w:cs="宋体"/>
          <w:b/>
          <w:bCs/>
          <w:color w:val="333333"/>
          <w:kern w:val="0"/>
          <w:sz w:val="28"/>
          <w:szCs w:val="28"/>
          <w:lang w:val="en-US" w:eastAsia="zh-CN"/>
        </w:rPr>
      </w:pPr>
    </w:p>
    <w:p>
      <w:pPr>
        <w:widowControl/>
        <w:shd w:val="clear" w:color="auto" w:fill="FFFFFF"/>
        <w:spacing w:line="440" w:lineRule="exact"/>
        <w:jc w:val="left"/>
        <w:rPr>
          <w:rFonts w:hint="eastAsia" w:ascii="仿宋" w:hAnsi="仿宋" w:eastAsia="仿宋" w:cs="宋体"/>
          <w:b/>
          <w:bCs/>
          <w:color w:val="333333"/>
          <w:kern w:val="0"/>
          <w:sz w:val="28"/>
          <w:szCs w:val="28"/>
          <w:lang w:val="en-US" w:eastAsia="zh-CN"/>
        </w:rPr>
      </w:pPr>
    </w:p>
    <w:p>
      <w:pPr>
        <w:widowControl/>
        <w:shd w:val="clear" w:color="auto" w:fill="FFFFFF"/>
        <w:spacing w:line="440" w:lineRule="exact"/>
        <w:jc w:val="left"/>
        <w:rPr>
          <w:rFonts w:hint="eastAsia" w:ascii="仿宋" w:hAnsi="仿宋" w:eastAsia="仿宋" w:cs="宋体"/>
          <w:b/>
          <w:bCs/>
          <w:color w:val="333333"/>
          <w:kern w:val="0"/>
          <w:sz w:val="28"/>
          <w:szCs w:val="28"/>
          <w:lang w:val="en-US" w:eastAsia="zh-CN"/>
        </w:rPr>
      </w:pPr>
    </w:p>
    <w:p>
      <w:pPr>
        <w:widowControl/>
        <w:shd w:val="clear" w:color="auto" w:fill="FFFFFF"/>
        <w:spacing w:line="440" w:lineRule="exact"/>
        <w:jc w:val="left"/>
        <w:rPr>
          <w:rFonts w:hint="eastAsia" w:ascii="仿宋" w:hAnsi="仿宋" w:eastAsia="仿宋" w:cs="宋体"/>
          <w:b/>
          <w:bCs/>
          <w:color w:val="333333"/>
          <w:kern w:val="0"/>
          <w:sz w:val="28"/>
          <w:szCs w:val="28"/>
          <w:lang w:val="en-US" w:eastAsia="zh-CN"/>
        </w:rPr>
      </w:pPr>
    </w:p>
    <w:p>
      <w:pPr>
        <w:widowControl/>
        <w:shd w:val="clear" w:color="auto" w:fill="FFFFFF"/>
        <w:spacing w:line="440" w:lineRule="exact"/>
        <w:jc w:val="left"/>
        <w:rPr>
          <w:rFonts w:hint="eastAsia" w:ascii="仿宋" w:hAnsi="仿宋" w:eastAsia="仿宋" w:cs="宋体"/>
          <w:b/>
          <w:bCs/>
          <w:color w:val="333333"/>
          <w:kern w:val="0"/>
          <w:sz w:val="28"/>
          <w:szCs w:val="28"/>
          <w:lang w:val="en-US" w:eastAsia="zh-CN"/>
        </w:rPr>
      </w:pPr>
    </w:p>
    <w:p>
      <w:pPr>
        <w:widowControl/>
        <w:shd w:val="clear" w:color="auto" w:fill="FFFFFF"/>
        <w:spacing w:line="44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附件2</w:t>
      </w:r>
    </w:p>
    <w:p>
      <w:pPr>
        <w:widowControl/>
        <w:shd w:val="clear" w:color="auto" w:fill="FFFFFF"/>
        <w:spacing w:line="440" w:lineRule="exact"/>
        <w:jc w:val="left"/>
        <w:rPr>
          <w:rFonts w:hint="eastAsia" w:ascii="仿宋" w:hAnsi="仿宋" w:eastAsia="仿宋" w:cs="宋体"/>
          <w:b w:val="0"/>
          <w:bCs w:val="0"/>
          <w:color w:val="333333"/>
          <w:kern w:val="0"/>
          <w:sz w:val="24"/>
          <w:szCs w:val="24"/>
          <w:lang w:val="en-US" w:eastAsia="zh-CN"/>
        </w:rPr>
      </w:pPr>
    </w:p>
    <w:p>
      <w:pPr>
        <w:pStyle w:val="5"/>
        <w:bidi w:val="0"/>
        <w:jc w:val="center"/>
        <w:outlineLvl w:val="1"/>
        <w:rPr>
          <w:rFonts w:hint="eastAsia" w:ascii="仿宋" w:hAnsi="仿宋" w:eastAsia="仿宋" w:cs="仿宋"/>
          <w:b/>
          <w:bCs/>
          <w:sz w:val="28"/>
          <w:szCs w:val="28"/>
          <w:lang w:eastAsia="zh-CN"/>
        </w:rPr>
      </w:pPr>
      <w:bookmarkStart w:id="0" w:name="_Toc14104"/>
      <w:r>
        <w:rPr>
          <w:rFonts w:hint="eastAsia" w:ascii="仿宋" w:hAnsi="仿宋" w:eastAsia="仿宋" w:cs="仿宋"/>
          <w:b/>
          <w:bCs/>
          <w:sz w:val="28"/>
          <w:szCs w:val="28"/>
          <w:lang w:eastAsia="zh-CN"/>
        </w:rPr>
        <w:t>气钻系统配置清单</w:t>
      </w:r>
      <w:bookmarkEnd w:id="0"/>
    </w:p>
    <w:p>
      <w:pPr>
        <w:pStyle w:val="5"/>
        <w:bidi w:val="0"/>
        <w:jc w:val="center"/>
        <w:rPr>
          <w:rFonts w:hint="eastAsia" w:ascii="仿宋" w:hAnsi="仿宋" w:eastAsia="仿宋" w:cs="仿宋"/>
          <w:b w:val="0"/>
          <w:bCs/>
          <w:lang w:eastAsia="zh-CN"/>
        </w:rPr>
      </w:pPr>
    </w:p>
    <w:p>
      <w:pPr>
        <w:pStyle w:val="5"/>
        <w:bidi w:val="0"/>
        <w:rPr>
          <w:rFonts w:hint="eastAsia" w:ascii="仿宋" w:hAnsi="仿宋" w:eastAsia="仿宋" w:cs="仿宋"/>
          <w:b w:val="0"/>
          <w:bCs/>
          <w:lang w:eastAsia="zh-CN"/>
        </w:rPr>
      </w:pPr>
    </w:p>
    <w:tbl>
      <w:tblPr>
        <w:tblStyle w:val="9"/>
        <w:tblW w:w="8000" w:type="dxa"/>
        <w:jc w:val="center"/>
        <w:tblLayout w:type="fixed"/>
        <w:tblCellMar>
          <w:top w:w="0" w:type="dxa"/>
          <w:left w:w="0" w:type="dxa"/>
          <w:bottom w:w="0" w:type="dxa"/>
          <w:right w:w="0" w:type="dxa"/>
        </w:tblCellMar>
      </w:tblPr>
      <w:tblGrid>
        <w:gridCol w:w="1416"/>
        <w:gridCol w:w="5851"/>
        <w:gridCol w:w="733"/>
      </w:tblGrid>
      <w:tr>
        <w:tblPrEx>
          <w:tblCellMar>
            <w:top w:w="0" w:type="dxa"/>
            <w:left w:w="0" w:type="dxa"/>
            <w:bottom w:w="0" w:type="dxa"/>
            <w:right w:w="0" w:type="dxa"/>
          </w:tblCellMar>
        </w:tblPrEx>
        <w:trPr>
          <w:trHeight w:val="387" w:hRule="atLeast"/>
          <w:jc w:val="center"/>
        </w:trPr>
        <w:tc>
          <w:tcPr>
            <w:tcW w:w="14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编号</w:t>
            </w:r>
          </w:p>
        </w:tc>
        <w:tc>
          <w:tcPr>
            <w:tcW w:w="5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产品名称</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数量</w:t>
            </w:r>
          </w:p>
        </w:tc>
      </w:tr>
      <w:tr>
        <w:tblPrEx>
          <w:tblCellMar>
            <w:top w:w="0" w:type="dxa"/>
            <w:left w:w="0" w:type="dxa"/>
            <w:bottom w:w="0" w:type="dxa"/>
            <w:right w:w="0" w:type="dxa"/>
          </w:tblCellMar>
        </w:tblPrEx>
        <w:trPr>
          <w:trHeight w:val="387" w:hRule="atLeast"/>
          <w:jc w:val="center"/>
        </w:trPr>
        <w:tc>
          <w:tcPr>
            <w:tcW w:w="80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主机部分</w:t>
            </w:r>
          </w:p>
        </w:tc>
      </w:tr>
      <w:tr>
        <w:tblPrEx>
          <w:tblCellMar>
            <w:top w:w="0" w:type="dxa"/>
            <w:left w:w="0" w:type="dxa"/>
            <w:bottom w:w="0" w:type="dxa"/>
            <w:right w:w="0" w:type="dxa"/>
          </w:tblCellMar>
        </w:tblPrEx>
        <w:trPr>
          <w:trHeight w:val="387" w:hRule="atLeast"/>
          <w:jc w:val="center"/>
        </w:trPr>
        <w:tc>
          <w:tcPr>
            <w:tcW w:w="14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PM100</w:t>
            </w:r>
          </w:p>
        </w:tc>
        <w:tc>
          <w:tcPr>
            <w:tcW w:w="5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Legend黄金版马达</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87" w:hRule="atLeast"/>
          <w:jc w:val="center"/>
        </w:trPr>
        <w:tc>
          <w:tcPr>
            <w:tcW w:w="14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PC100</w:t>
            </w:r>
          </w:p>
        </w:tc>
        <w:tc>
          <w:tcPr>
            <w:tcW w:w="5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Legend气钻脚踏开关</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b w:val="0"/>
                <w:bCs/>
                <w:i w:val="0"/>
                <w:color w:val="000000"/>
                <w:sz w:val="24"/>
                <w:szCs w:val="24"/>
                <w:u w:val="none"/>
                <w:lang w:val="en-US"/>
              </w:rPr>
            </w:pPr>
            <w:r>
              <w:rPr>
                <w:rFonts w:hint="eastAsia" w:ascii="仿宋" w:hAnsi="仿宋" w:eastAsia="仿宋" w:cs="仿宋"/>
                <w:b w:val="0"/>
                <w:bCs/>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87" w:hRule="atLeast"/>
          <w:jc w:val="center"/>
        </w:trPr>
        <w:tc>
          <w:tcPr>
            <w:tcW w:w="14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仿宋" w:hAnsi="仿宋" w:eastAsia="仿宋" w:cs="仿宋"/>
                <w:b w:val="0"/>
                <w:bCs/>
                <w:i w:val="0"/>
                <w:color w:val="000000"/>
                <w:sz w:val="24"/>
                <w:szCs w:val="24"/>
                <w:u w:val="none"/>
              </w:rPr>
            </w:pPr>
          </w:p>
        </w:tc>
        <w:tc>
          <w:tcPr>
            <w:tcW w:w="5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消毒盒（国产）</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仿宋" w:hAnsi="仿宋" w:eastAsia="仿宋" w:cs="仿宋"/>
                <w:b w:val="0"/>
                <w:bCs/>
                <w:i w:val="0"/>
                <w:color w:val="000000"/>
                <w:sz w:val="24"/>
                <w:szCs w:val="24"/>
                <w:u w:val="none"/>
                <w:lang w:val="en-US"/>
              </w:rPr>
            </w:pPr>
            <w:r>
              <w:rPr>
                <w:rFonts w:hint="eastAsia" w:ascii="仿宋" w:hAnsi="仿宋" w:eastAsia="仿宋" w:cs="仿宋"/>
                <w:b w:val="0"/>
                <w:bCs/>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87" w:hRule="atLeast"/>
          <w:jc w:val="center"/>
        </w:trPr>
        <w:tc>
          <w:tcPr>
            <w:tcW w:w="80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驱动附件</w:t>
            </w:r>
          </w:p>
        </w:tc>
      </w:tr>
      <w:tr>
        <w:tblPrEx>
          <w:tblCellMar>
            <w:top w:w="0" w:type="dxa"/>
            <w:left w:w="0" w:type="dxa"/>
            <w:bottom w:w="0" w:type="dxa"/>
            <w:right w:w="0" w:type="dxa"/>
          </w:tblCellMar>
        </w:tblPrEx>
        <w:trPr>
          <w:trHeight w:val="387" w:hRule="atLeast"/>
          <w:jc w:val="center"/>
        </w:trPr>
        <w:tc>
          <w:tcPr>
            <w:tcW w:w="14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AS09S</w:t>
            </w:r>
          </w:p>
        </w:tc>
        <w:tc>
          <w:tcPr>
            <w:tcW w:w="5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直形驱动附件，管径3.2mm，长度9cm</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87" w:hRule="atLeast"/>
          <w:jc w:val="center"/>
        </w:trPr>
        <w:tc>
          <w:tcPr>
            <w:tcW w:w="14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AS10S</w:t>
            </w:r>
          </w:p>
        </w:tc>
        <w:tc>
          <w:tcPr>
            <w:tcW w:w="5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直形驱动附件，管径3.2mm，长度10cm</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87" w:hRule="atLeast"/>
          <w:jc w:val="center"/>
        </w:trPr>
        <w:tc>
          <w:tcPr>
            <w:tcW w:w="14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AF02</w:t>
            </w:r>
          </w:p>
        </w:tc>
        <w:tc>
          <w:tcPr>
            <w:tcW w:w="5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成人型铣刀，管径2.4mm，长度8cm</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87" w:hRule="atLeast"/>
          <w:jc w:val="center"/>
        </w:trPr>
        <w:tc>
          <w:tcPr>
            <w:tcW w:w="80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钻头</w:t>
            </w:r>
          </w:p>
        </w:tc>
      </w:tr>
      <w:tr>
        <w:tblPrEx>
          <w:tblCellMar>
            <w:top w:w="0" w:type="dxa"/>
            <w:left w:w="0" w:type="dxa"/>
            <w:bottom w:w="0" w:type="dxa"/>
            <w:right w:w="0" w:type="dxa"/>
          </w:tblCellMar>
        </w:tblPrEx>
        <w:trPr>
          <w:trHeight w:val="387" w:hRule="atLeast"/>
          <w:jc w:val="center"/>
        </w:trPr>
        <w:tc>
          <w:tcPr>
            <w:tcW w:w="14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9BA50</w:t>
            </w:r>
          </w:p>
        </w:tc>
        <w:tc>
          <w:tcPr>
            <w:tcW w:w="5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球形钻头,杆长9cm，直径5.0mm</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87" w:hRule="atLeast"/>
          <w:jc w:val="center"/>
        </w:trPr>
        <w:tc>
          <w:tcPr>
            <w:tcW w:w="14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default" w:ascii="仿宋" w:hAnsi="仿宋" w:eastAsia="仿宋" w:cs="仿宋"/>
                <w:b w:val="0"/>
                <w:bCs/>
                <w:i w:val="0"/>
                <w:color w:val="000000"/>
                <w:sz w:val="24"/>
                <w:szCs w:val="24"/>
                <w:u w:val="none"/>
                <w:lang w:val="en-US"/>
              </w:rPr>
            </w:pPr>
            <w:r>
              <w:rPr>
                <w:rFonts w:hint="eastAsia" w:ascii="仿宋" w:hAnsi="仿宋" w:eastAsia="仿宋" w:cs="仿宋"/>
                <w:b w:val="0"/>
                <w:bCs/>
                <w:i w:val="0"/>
                <w:color w:val="000000"/>
                <w:kern w:val="0"/>
                <w:sz w:val="24"/>
                <w:szCs w:val="24"/>
                <w:u w:val="none"/>
                <w:lang w:val="en-US" w:eastAsia="zh-CN" w:bidi="ar"/>
              </w:rPr>
              <w:t>10BA20D</w:t>
            </w:r>
          </w:p>
        </w:tc>
        <w:tc>
          <w:tcPr>
            <w:tcW w:w="5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b w:val="0"/>
                <w:bCs/>
                <w:i w:val="0"/>
                <w:color w:val="000000"/>
                <w:sz w:val="24"/>
                <w:szCs w:val="24"/>
                <w:u w:val="none"/>
                <w:lang w:val="en-US"/>
              </w:rPr>
            </w:pPr>
            <w:r>
              <w:rPr>
                <w:rFonts w:hint="eastAsia" w:ascii="仿宋" w:hAnsi="仿宋" w:eastAsia="仿宋" w:cs="仿宋"/>
                <w:b w:val="0"/>
                <w:bCs/>
                <w:i w:val="0"/>
                <w:color w:val="000000"/>
                <w:kern w:val="0"/>
                <w:sz w:val="24"/>
                <w:szCs w:val="24"/>
                <w:u w:val="none"/>
                <w:lang w:val="en-US" w:eastAsia="zh-CN" w:bidi="ar"/>
              </w:rPr>
              <w:t>球形钻头,杆长10cm，直径2.0mm，金刚砂</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87" w:hRule="atLeast"/>
          <w:jc w:val="center"/>
        </w:trPr>
        <w:tc>
          <w:tcPr>
            <w:tcW w:w="14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F2/8TA23</w:t>
            </w:r>
          </w:p>
        </w:tc>
        <w:tc>
          <w:tcPr>
            <w:tcW w:w="5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锥形铣刀钻头，杆长8cm，直径2.3mm</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0"/>
                <w:sz w:val="24"/>
                <w:szCs w:val="24"/>
                <w:u w:val="none"/>
                <w:lang w:val="en-US" w:eastAsia="zh-CN" w:bidi="ar"/>
              </w:rPr>
              <w:t>3</w:t>
            </w:r>
          </w:p>
        </w:tc>
      </w:tr>
    </w:tbl>
    <w:p>
      <w:pPr>
        <w:widowControl/>
        <w:shd w:val="clear" w:color="auto" w:fill="FFFFFF"/>
        <w:spacing w:line="440" w:lineRule="exact"/>
        <w:jc w:val="left"/>
        <w:rPr>
          <w:rFonts w:hint="default" w:ascii="仿宋" w:hAnsi="仿宋" w:eastAsia="仿宋" w:cs="宋体"/>
          <w:b/>
          <w:bCs/>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300433"/>
    <w:rsid w:val="003251A6"/>
    <w:rsid w:val="004C0666"/>
    <w:rsid w:val="00636E74"/>
    <w:rsid w:val="007D7FE3"/>
    <w:rsid w:val="00861C48"/>
    <w:rsid w:val="008F116D"/>
    <w:rsid w:val="00927744"/>
    <w:rsid w:val="00940237"/>
    <w:rsid w:val="009A0A64"/>
    <w:rsid w:val="009F5608"/>
    <w:rsid w:val="00CB7123"/>
    <w:rsid w:val="00CE4722"/>
    <w:rsid w:val="00D17DB2"/>
    <w:rsid w:val="00D86FF3"/>
    <w:rsid w:val="00F61444"/>
    <w:rsid w:val="00F62D27"/>
    <w:rsid w:val="00F667C3"/>
    <w:rsid w:val="00FD4781"/>
    <w:rsid w:val="00FF37A4"/>
    <w:rsid w:val="04AB674B"/>
    <w:rsid w:val="05095CB8"/>
    <w:rsid w:val="051C799F"/>
    <w:rsid w:val="054D707F"/>
    <w:rsid w:val="055B7809"/>
    <w:rsid w:val="05737E05"/>
    <w:rsid w:val="07A1652D"/>
    <w:rsid w:val="08512B88"/>
    <w:rsid w:val="08CB7EDE"/>
    <w:rsid w:val="09227C4C"/>
    <w:rsid w:val="0BB44275"/>
    <w:rsid w:val="0F420753"/>
    <w:rsid w:val="0F615697"/>
    <w:rsid w:val="12265D3A"/>
    <w:rsid w:val="188527A2"/>
    <w:rsid w:val="18C82169"/>
    <w:rsid w:val="18CE6F8F"/>
    <w:rsid w:val="1BBC1C9C"/>
    <w:rsid w:val="1BD2213B"/>
    <w:rsid w:val="1C4209FC"/>
    <w:rsid w:val="1CF57E24"/>
    <w:rsid w:val="1D214B62"/>
    <w:rsid w:val="1D710427"/>
    <w:rsid w:val="1D734BD5"/>
    <w:rsid w:val="1D8204B6"/>
    <w:rsid w:val="2045770A"/>
    <w:rsid w:val="208D1003"/>
    <w:rsid w:val="255055B8"/>
    <w:rsid w:val="25D72036"/>
    <w:rsid w:val="276D6DCD"/>
    <w:rsid w:val="27805FBC"/>
    <w:rsid w:val="27CB10BD"/>
    <w:rsid w:val="2A275371"/>
    <w:rsid w:val="2A2A097C"/>
    <w:rsid w:val="2A77252D"/>
    <w:rsid w:val="2E087145"/>
    <w:rsid w:val="2F2D088A"/>
    <w:rsid w:val="30313057"/>
    <w:rsid w:val="304444C8"/>
    <w:rsid w:val="31944576"/>
    <w:rsid w:val="31D20CBD"/>
    <w:rsid w:val="340F1E7A"/>
    <w:rsid w:val="35DF57D2"/>
    <w:rsid w:val="381B658D"/>
    <w:rsid w:val="38AF2912"/>
    <w:rsid w:val="3B8962C2"/>
    <w:rsid w:val="3DA5569E"/>
    <w:rsid w:val="3E9E45D5"/>
    <w:rsid w:val="3FF948E9"/>
    <w:rsid w:val="40B41052"/>
    <w:rsid w:val="44E6731E"/>
    <w:rsid w:val="45ED4171"/>
    <w:rsid w:val="49C4715E"/>
    <w:rsid w:val="4AEC73C7"/>
    <w:rsid w:val="4AF4653C"/>
    <w:rsid w:val="4B443FA2"/>
    <w:rsid w:val="4B5466F9"/>
    <w:rsid w:val="4C0C4385"/>
    <w:rsid w:val="4F2035BE"/>
    <w:rsid w:val="4F9968F0"/>
    <w:rsid w:val="4FCE52B8"/>
    <w:rsid w:val="51E72EA1"/>
    <w:rsid w:val="55D96DFE"/>
    <w:rsid w:val="5662170E"/>
    <w:rsid w:val="5915058F"/>
    <w:rsid w:val="5BC46118"/>
    <w:rsid w:val="5C913404"/>
    <w:rsid w:val="5D7C62B1"/>
    <w:rsid w:val="5E39324F"/>
    <w:rsid w:val="62F07CBF"/>
    <w:rsid w:val="655A2316"/>
    <w:rsid w:val="66811B16"/>
    <w:rsid w:val="6728607A"/>
    <w:rsid w:val="675D57CC"/>
    <w:rsid w:val="67FE5C57"/>
    <w:rsid w:val="68126C46"/>
    <w:rsid w:val="68774260"/>
    <w:rsid w:val="68A556CB"/>
    <w:rsid w:val="6A5B0572"/>
    <w:rsid w:val="6B7768A3"/>
    <w:rsid w:val="6C6B7AF6"/>
    <w:rsid w:val="6CCF54EA"/>
    <w:rsid w:val="6E0F7AC0"/>
    <w:rsid w:val="6F0635ED"/>
    <w:rsid w:val="708A46C3"/>
    <w:rsid w:val="72902453"/>
    <w:rsid w:val="738315B2"/>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 w:lineRule="auto"/>
    </w:pPr>
    <w:rPr>
      <w:rFonts w:ascii="仿宋_GB2312" w:hAnsi="Calibri" w:eastAsia="仿宋_GB2312" w:cs="Times New Roman"/>
      <w:sz w:val="32"/>
    </w:rPr>
  </w:style>
  <w:style w:type="paragraph" w:styleId="3">
    <w:name w:val="table of authorities"/>
    <w:basedOn w:val="1"/>
    <w:next w:val="1"/>
    <w:qFormat/>
    <w:uiPriority w:val="0"/>
    <w:pPr>
      <w:ind w:left="420" w:leftChars="200"/>
    </w:pPr>
    <w:rPr>
      <w:szCs w:val="22"/>
    </w:rPr>
  </w:style>
  <w:style w:type="paragraph" w:styleId="4">
    <w:name w:val="Body Text Indent"/>
    <w:basedOn w:val="1"/>
    <w:qFormat/>
    <w:uiPriority w:val="0"/>
    <w:pPr>
      <w:spacing w:line="360" w:lineRule="auto"/>
      <w:ind w:left="720" w:hanging="720" w:hangingChars="300"/>
    </w:pPr>
    <w:rPr>
      <w:sz w:val="24"/>
      <w:szCs w:val="20"/>
    </w:rPr>
  </w:style>
  <w:style w:type="paragraph" w:styleId="5">
    <w:name w:val="List 2"/>
    <w:basedOn w:val="1"/>
    <w:unhideWhenUsed/>
    <w:qFormat/>
    <w:uiPriority w:val="99"/>
    <w:pPr>
      <w:suppressAutoHyphens/>
      <w:ind w:left="100" w:hanging="200"/>
    </w:pPr>
    <w:rPr>
      <w:rFonts w:hAnsi="宋体" w:cs="宋体"/>
      <w:kern w:val="1"/>
      <w:sz w:val="24"/>
    </w:rPr>
  </w:style>
  <w:style w:type="paragraph" w:styleId="6">
    <w:name w:val="Date"/>
    <w:basedOn w:val="1"/>
    <w:next w:val="1"/>
    <w:qFormat/>
    <w:uiPriority w:val="0"/>
    <w:rPr>
      <w:szCs w:val="20"/>
    </w:rPr>
  </w:style>
  <w:style w:type="paragraph" w:styleId="7">
    <w:name w:val="footer"/>
    <w:basedOn w:val="1"/>
    <w:link w:val="1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脚 Char"/>
    <w:basedOn w:val="10"/>
    <w:link w:val="7"/>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99"/>
    <w:pPr>
      <w:ind w:firstLine="420" w:firstLineChars="200"/>
    </w:pPr>
  </w:style>
  <w:style w:type="character" w:customStyle="1" w:styleId="13">
    <w:name w:val="font21"/>
    <w:basedOn w:val="10"/>
    <w:qFormat/>
    <w:uiPriority w:val="0"/>
    <w:rPr>
      <w:rFonts w:hint="default" w:ascii="Arial" w:hAnsi="Arial" w:cs="Arial"/>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473</Words>
  <Characters>2699</Characters>
  <Lines>22</Lines>
  <Paragraphs>6</Paragraphs>
  <TotalTime>4</TotalTime>
  <ScaleCrop>false</ScaleCrop>
  <LinksUpToDate>false</LinksUpToDate>
  <CharactersWithSpaces>3166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2021-05-29T01:57:47Z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3AF74B6526F644168521177B499BEC4D</vt:lpwstr>
  </property>
</Properties>
</file>