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急诊手术室内镜系统采购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48</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急诊手术室内镜系统一套采购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hint="eastAsia" w:ascii="仿宋" w:hAnsi="仿宋" w:eastAsia="仿宋" w:cs="宋体"/>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1</w:t>
      </w:r>
      <w:r>
        <w:rPr>
          <w:rFonts w:hint="eastAsia" w:ascii="仿宋" w:hAnsi="仿宋" w:eastAsia="仿宋" w:cs="宋体"/>
          <w:color w:val="333333"/>
          <w:kern w:val="0"/>
          <w:sz w:val="28"/>
          <w:szCs w:val="28"/>
          <w:lang w:val="en-US" w:eastAsia="zh-CN"/>
        </w:rPr>
        <w:t>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2</w:t>
      </w:r>
      <w:r>
        <w:rPr>
          <w:rFonts w:hint="eastAsia" w:ascii="仿宋" w:hAnsi="仿宋" w:eastAsia="仿宋" w:cs="宋体"/>
          <w:b/>
          <w:bCs/>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7"/>
        <w:tblW w:w="6862"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2"/>
        <w:gridCol w:w="2970"/>
        <w:gridCol w:w="10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1012"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97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095"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bookmarkStart w:id="0" w:name="_GoBack"/>
            <w:bookmarkEnd w:id="0"/>
            <w:r>
              <w:rPr>
                <w:rFonts w:ascii="仿宋" w:hAnsi="仿宋" w:eastAsia="仿宋" w:cs="宋体"/>
                <w:color w:val="000000"/>
                <w:kern w:val="0"/>
                <w:sz w:val="24"/>
              </w:rPr>
              <w:t>数量</w:t>
            </w:r>
          </w:p>
        </w:tc>
        <w:tc>
          <w:tcPr>
            <w:tcW w:w="178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1012"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97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急诊手术室内镜系统采购</w:t>
            </w:r>
          </w:p>
        </w:tc>
        <w:tc>
          <w:tcPr>
            <w:tcW w:w="1095"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178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3</w:t>
      </w:r>
      <w:r>
        <w:rPr>
          <w:rFonts w:hint="eastAsia" w:ascii="仿宋" w:hAnsi="仿宋" w:eastAsia="仿宋" w:cs="宋体"/>
          <w:b/>
          <w:bCs/>
          <w:color w:val="333333"/>
          <w:kern w:val="0"/>
          <w:sz w:val="28"/>
          <w:szCs w:val="28"/>
        </w:rPr>
        <w:t>采购标的的技术规格</w:t>
      </w:r>
      <w:r>
        <w:rPr>
          <w:rFonts w:hint="eastAsia" w:ascii="仿宋" w:hAnsi="仿宋" w:eastAsia="仿宋" w:cs="宋体"/>
          <w:b/>
          <w:bCs/>
          <w:color w:val="333333"/>
          <w:kern w:val="0"/>
          <w:sz w:val="28"/>
          <w:szCs w:val="28"/>
          <w:lang w:eastAsia="zh-CN"/>
        </w:rPr>
        <w:t>：</w:t>
      </w:r>
    </w:p>
    <w:p>
      <w:pPr>
        <w:snapToGrid w:val="0"/>
        <w:spacing w:line="300" w:lineRule="auto"/>
        <w:ind w:firstLine="281" w:firstLineChars="100"/>
        <w:contextualSpacing/>
        <w:jc w:val="cente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神经内镜系统技术参数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
          <w:color w:val="000000" w:themeColor="text1"/>
          <w:sz w:val="28"/>
          <w:szCs w:val="28"/>
        </w:rPr>
      </w:pPr>
      <w:r>
        <w:rPr>
          <w:rFonts w:hint="eastAsia" w:ascii="华文仿宋" w:hAnsi="华文仿宋" w:eastAsia="华文仿宋" w:cs="华文仿宋"/>
          <w:b/>
          <w:color w:val="000000" w:themeColor="text1"/>
          <w:sz w:val="28"/>
          <w:szCs w:val="28"/>
        </w:rPr>
        <w:t>一,主机：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图像处理系统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1.成像器：</w:t>
      </w:r>
      <w:r>
        <w:rPr>
          <w:rFonts w:hint="eastAsia" w:ascii="华文仿宋" w:hAnsi="华文仿宋" w:eastAsia="华文仿宋" w:cs="华文仿宋"/>
          <w:color w:val="000000" w:themeColor="text1"/>
          <w:kern w:val="0"/>
          <w:sz w:val="28"/>
          <w:szCs w:val="28"/>
        </w:rPr>
        <w:t>1/2.8 SONY CMOS光学套件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2.输出像素：210万像素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3.水平分辨率:1080线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4.扫描系统：逐行扫描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5.图像尺寸：1920*1080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6.拒绝微延迟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内置冷光源系统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调光：20级强度显示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光源功率：80W</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光源强度：≥500万Lux(光源接口输出)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color w:val="000000" w:themeColor="text1"/>
          <w:kern w:val="0"/>
          <w:sz w:val="28"/>
          <w:szCs w:val="28"/>
        </w:rPr>
        <w:t>LED</w:t>
      </w:r>
      <w:r>
        <w:rPr>
          <w:rFonts w:hint="eastAsia" w:ascii="华文仿宋" w:hAnsi="华文仿宋" w:eastAsia="华文仿宋" w:cs="华文仿宋"/>
          <w:sz w:val="28"/>
          <w:szCs w:val="28"/>
        </w:rPr>
        <w:t>灯工作寿命：≥50000小时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光源接口：狼牌（WOLF）,史密斯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导光束，摄像头部分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kern w:val="0"/>
          <w:sz w:val="28"/>
          <w:szCs w:val="28"/>
        </w:rPr>
      </w:pPr>
      <w:r>
        <w:rPr>
          <w:rFonts w:hint="eastAsia" w:ascii="华文仿宋" w:hAnsi="华文仿宋" w:eastAsia="华文仿宋" w:cs="华文仿宋"/>
          <w:kern w:val="0"/>
          <w:sz w:val="28"/>
          <w:szCs w:val="28"/>
        </w:rPr>
        <w:t>摄像头手柄功能：一键</w:t>
      </w:r>
      <w:r>
        <w:rPr>
          <w:rFonts w:hint="eastAsia" w:ascii="华文仿宋" w:hAnsi="华文仿宋" w:eastAsia="华文仿宋" w:cs="华文仿宋"/>
          <w:color w:val="000000" w:themeColor="text1"/>
          <w:kern w:val="0"/>
          <w:sz w:val="28"/>
          <w:szCs w:val="28"/>
        </w:rPr>
        <w:t>冻结、一键白平衡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kern w:val="0"/>
          <w:sz w:val="28"/>
          <w:szCs w:val="28"/>
        </w:rPr>
      </w:pPr>
      <w:r>
        <w:rPr>
          <w:rFonts w:hint="eastAsia" w:ascii="华文仿宋" w:hAnsi="华文仿宋" w:eastAsia="华文仿宋" w:cs="华文仿宋"/>
          <w:sz w:val="28"/>
          <w:szCs w:val="28"/>
        </w:rPr>
        <w:t>摄像头电缆长度：2.5M</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kern w:val="0"/>
          <w:sz w:val="28"/>
          <w:szCs w:val="28"/>
        </w:rPr>
      </w:pPr>
      <w:r>
        <w:rPr>
          <w:rFonts w:hint="eastAsia" w:ascii="华文仿宋" w:hAnsi="华文仿宋" w:eastAsia="华文仿宋" w:cs="华文仿宋"/>
          <w:sz w:val="28"/>
          <w:szCs w:val="28"/>
        </w:rPr>
        <w:t>导光束：Ø4*3000  耐高温高压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kern w:val="0"/>
          <w:sz w:val="28"/>
          <w:szCs w:val="28"/>
        </w:rPr>
      </w:pPr>
      <w:r>
        <w:rPr>
          <w:rFonts w:hint="eastAsia" w:ascii="华文仿宋" w:hAnsi="华文仿宋" w:eastAsia="华文仿宋" w:cs="华文仿宋"/>
          <w:color w:val="000000" w:themeColor="text1"/>
          <w:kern w:val="0"/>
          <w:sz w:val="28"/>
          <w:szCs w:val="28"/>
        </w:rPr>
        <w:t>0°镜体:φ4mm，工作端长175mm</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kern w:val="0"/>
          <w:sz w:val="28"/>
          <w:szCs w:val="28"/>
        </w:rPr>
      </w:pPr>
      <w:r>
        <w:rPr>
          <w:rFonts w:hint="eastAsia" w:ascii="华文仿宋" w:hAnsi="华文仿宋" w:eastAsia="华文仿宋" w:cs="华文仿宋"/>
          <w:color w:val="000000" w:themeColor="text1"/>
          <w:kern w:val="0"/>
          <w:sz w:val="28"/>
          <w:szCs w:val="28"/>
        </w:rPr>
        <w:t>30°镜体:</w:t>
      </w:r>
      <w:r>
        <w:rPr>
          <w:rFonts w:hint="eastAsia" w:ascii="华文仿宋" w:hAnsi="华文仿宋" w:eastAsia="华文仿宋" w:cs="华文仿宋"/>
          <w:sz w:val="28"/>
          <w:szCs w:val="28"/>
        </w:rPr>
        <w:t xml:space="preserve"> </w:t>
      </w:r>
      <w:r>
        <w:rPr>
          <w:rFonts w:hint="eastAsia" w:ascii="华文仿宋" w:hAnsi="华文仿宋" w:eastAsia="华文仿宋" w:cs="华文仿宋"/>
          <w:color w:val="000000" w:themeColor="text1"/>
          <w:kern w:val="0"/>
          <w:sz w:val="28"/>
          <w:szCs w:val="28"/>
        </w:rPr>
        <w:t>φ4mm，工作端长175mm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内置监视器部分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8"/>
          <w:szCs w:val="28"/>
        </w:rPr>
      </w:pPr>
      <w:r>
        <w:rPr>
          <w:rFonts w:hint="eastAsia" w:ascii="华文仿宋" w:hAnsi="华文仿宋" w:eastAsia="华文仿宋" w:cs="华文仿宋"/>
          <w:sz w:val="28"/>
          <w:szCs w:val="28"/>
        </w:rPr>
        <w:t>内置监视器分变率：</w:t>
      </w:r>
      <w:r>
        <w:rPr>
          <w:rFonts w:hint="eastAsia" w:ascii="华文仿宋" w:hAnsi="华文仿宋" w:eastAsia="华文仿宋" w:cs="华文仿宋"/>
          <w:color w:val="000000" w:themeColor="text1"/>
          <w:sz w:val="28"/>
          <w:szCs w:val="28"/>
        </w:rPr>
        <w:t>1080线</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8"/>
          <w:szCs w:val="28"/>
        </w:rPr>
      </w:pPr>
      <w:r>
        <w:rPr>
          <w:rFonts w:hint="eastAsia" w:ascii="华文仿宋" w:hAnsi="华文仿宋" w:eastAsia="华文仿宋" w:cs="华文仿宋"/>
          <w:sz w:val="28"/>
          <w:szCs w:val="28"/>
        </w:rPr>
        <w:t>内置监视器尺寸：15寸</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8"/>
          <w:szCs w:val="28"/>
        </w:rPr>
      </w:pPr>
      <w:r>
        <w:rPr>
          <w:rFonts w:hint="eastAsia" w:ascii="华文仿宋" w:hAnsi="华文仿宋" w:eastAsia="华文仿宋" w:cs="华文仿宋"/>
          <w:sz w:val="28"/>
          <w:szCs w:val="28"/>
        </w:rPr>
        <w:t>内置高清监视器屏幕比例：</w:t>
      </w:r>
      <w:r>
        <w:rPr>
          <w:rFonts w:hint="eastAsia" w:ascii="华文仿宋" w:hAnsi="华文仿宋" w:eastAsia="华文仿宋" w:cs="华文仿宋"/>
          <w:color w:val="000000" w:themeColor="text1"/>
          <w:sz w:val="28"/>
          <w:szCs w:val="28"/>
        </w:rPr>
        <w:t>16:9</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8"/>
          <w:szCs w:val="28"/>
        </w:rPr>
      </w:pPr>
      <w:r>
        <w:rPr>
          <w:rFonts w:hint="eastAsia" w:ascii="华文仿宋" w:hAnsi="华文仿宋" w:eastAsia="华文仿宋" w:cs="华文仿宋"/>
          <w:sz w:val="28"/>
          <w:szCs w:val="28"/>
        </w:rPr>
        <w:t>内置监视器图像尺寸：1920*1080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color w:val="000000" w:themeColor="text1"/>
          <w:sz w:val="28"/>
          <w:szCs w:val="28"/>
        </w:rPr>
      </w:pPr>
      <w:r>
        <w:rPr>
          <w:rFonts w:hint="eastAsia" w:ascii="华文仿宋" w:hAnsi="华文仿宋" w:eastAsia="华文仿宋" w:cs="华文仿宋"/>
          <w:bCs/>
          <w:sz w:val="28"/>
          <w:szCs w:val="28"/>
        </w:rPr>
        <w:t>帧率：</w:t>
      </w:r>
      <w:r>
        <w:rPr>
          <w:rFonts w:hint="eastAsia" w:ascii="华文仿宋" w:hAnsi="华文仿宋" w:eastAsia="华文仿宋" w:cs="华文仿宋"/>
          <w:kern w:val="0"/>
          <w:sz w:val="28"/>
          <w:szCs w:val="28"/>
        </w:rPr>
        <w:t>(1920x1080)60p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环境要求：</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信噪比：50dB以上</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工作温度/湿度:-10°C~+50°C/20％~90％RH</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存放温度/湿度：-10°C~+50°C/20％~95％RH</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操作部分：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视频输出 3*HDMI,CVBS</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color w:val="000000" w:themeColor="text1"/>
          <w:kern w:val="0"/>
          <w:sz w:val="28"/>
          <w:szCs w:val="28"/>
        </w:rPr>
        <w:t>卡口：国际标准C型卡口，可连接进口国产硬镜</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sz w:val="28"/>
          <w:szCs w:val="28"/>
        </w:rPr>
        <w:t>中英文语言切换</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白平衡：自动白平衡和手动白平衡</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白平衡控制：主机面膜，摄像机身按键控制</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图像冻结：主机面膜，摄像机身按键控制</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预设专业神外画面调教，开机即用，节省宝贵时间</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可连接多个4K显示器展现极致颅内画面</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便携一体机：减小手术室空间局限性</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4</w:t>
      </w:r>
      <w:r>
        <w:rPr>
          <w:rFonts w:hint="eastAsia" w:ascii="仿宋" w:hAnsi="仿宋" w:eastAsia="仿宋" w:cs="宋体"/>
          <w:b/>
          <w:bCs/>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5</w:t>
      </w:r>
      <w:r>
        <w:rPr>
          <w:rFonts w:hint="eastAsia" w:ascii="仿宋" w:hAnsi="仿宋" w:eastAsia="仿宋" w:cs="宋体"/>
          <w:b/>
          <w:bCs/>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6</w:t>
      </w:r>
      <w:r>
        <w:rPr>
          <w:rFonts w:hint="eastAsia" w:ascii="仿宋" w:hAnsi="仿宋" w:eastAsia="仿宋" w:cs="宋体"/>
          <w:b/>
          <w:bCs/>
          <w:color w:val="333333"/>
          <w:kern w:val="0"/>
          <w:sz w:val="28"/>
          <w:szCs w:val="28"/>
        </w:rPr>
        <w:t>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6A252"/>
    <w:multiLevelType w:val="singleLevel"/>
    <w:tmpl w:val="DA26A252"/>
    <w:lvl w:ilvl="0" w:tentative="0">
      <w:start w:val="1"/>
      <w:numFmt w:val="decimal"/>
      <w:lvlText w:val="%1."/>
      <w:lvlJc w:val="left"/>
      <w:pPr>
        <w:tabs>
          <w:tab w:val="left" w:pos="312"/>
        </w:tabs>
      </w:pPr>
    </w:lvl>
  </w:abstractNum>
  <w:abstractNum w:abstractNumId="1">
    <w:nsid w:val="E508E45E"/>
    <w:multiLevelType w:val="singleLevel"/>
    <w:tmpl w:val="E508E45E"/>
    <w:lvl w:ilvl="0" w:tentative="0">
      <w:start w:val="1"/>
      <w:numFmt w:val="decimal"/>
      <w:lvlText w:val="%1."/>
      <w:lvlJc w:val="left"/>
      <w:pPr>
        <w:tabs>
          <w:tab w:val="left" w:pos="312"/>
        </w:tabs>
      </w:pPr>
    </w:lvl>
  </w:abstractNum>
  <w:abstractNum w:abstractNumId="2">
    <w:nsid w:val="E71E4D80"/>
    <w:multiLevelType w:val="singleLevel"/>
    <w:tmpl w:val="E71E4D80"/>
    <w:lvl w:ilvl="0" w:tentative="0">
      <w:start w:val="1"/>
      <w:numFmt w:val="decimal"/>
      <w:lvlText w:val="%1."/>
      <w:lvlJc w:val="left"/>
      <w:pPr>
        <w:tabs>
          <w:tab w:val="left" w:pos="312"/>
        </w:tabs>
      </w:pPr>
    </w:lvl>
  </w:abstractNum>
  <w:abstractNum w:abstractNumId="3">
    <w:nsid w:val="2B5AC90C"/>
    <w:multiLevelType w:val="singleLevel"/>
    <w:tmpl w:val="2B5AC90C"/>
    <w:lvl w:ilvl="0" w:tentative="0">
      <w:start w:val="1"/>
      <w:numFmt w:val="decimal"/>
      <w:lvlText w:val="%1."/>
      <w:lvlJc w:val="left"/>
      <w:pPr>
        <w:tabs>
          <w:tab w:val="left" w:pos="312"/>
        </w:tabs>
      </w:pPr>
    </w:lvl>
  </w:abstractNum>
  <w:abstractNum w:abstractNumId="4">
    <w:nsid w:val="3804D410"/>
    <w:multiLevelType w:val="singleLevel"/>
    <w:tmpl w:val="3804D410"/>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D2213B"/>
    <w:rsid w:val="1C2B429F"/>
    <w:rsid w:val="1C4209FC"/>
    <w:rsid w:val="1CE853D1"/>
    <w:rsid w:val="1CF57E24"/>
    <w:rsid w:val="1D214B62"/>
    <w:rsid w:val="1D710427"/>
    <w:rsid w:val="1D734BD5"/>
    <w:rsid w:val="1D8204B6"/>
    <w:rsid w:val="2045770A"/>
    <w:rsid w:val="208D1003"/>
    <w:rsid w:val="276D6DCD"/>
    <w:rsid w:val="27805FBC"/>
    <w:rsid w:val="27CB10BD"/>
    <w:rsid w:val="2A275371"/>
    <w:rsid w:val="2A2A097C"/>
    <w:rsid w:val="2A77252D"/>
    <w:rsid w:val="2E087145"/>
    <w:rsid w:val="2F2D088A"/>
    <w:rsid w:val="30313057"/>
    <w:rsid w:val="304444C8"/>
    <w:rsid w:val="31944576"/>
    <w:rsid w:val="31D20CBD"/>
    <w:rsid w:val="35DF57D2"/>
    <w:rsid w:val="381B658D"/>
    <w:rsid w:val="38AF2912"/>
    <w:rsid w:val="399E0292"/>
    <w:rsid w:val="3B8962C2"/>
    <w:rsid w:val="3DA5569E"/>
    <w:rsid w:val="3E9E45D5"/>
    <w:rsid w:val="3FF948E9"/>
    <w:rsid w:val="40B41052"/>
    <w:rsid w:val="44E6731E"/>
    <w:rsid w:val="45ED4171"/>
    <w:rsid w:val="46BF51C9"/>
    <w:rsid w:val="49C4715E"/>
    <w:rsid w:val="4AEC73C7"/>
    <w:rsid w:val="4AF4653C"/>
    <w:rsid w:val="4B443FA2"/>
    <w:rsid w:val="4C0C4385"/>
    <w:rsid w:val="4F2035BE"/>
    <w:rsid w:val="4F9968F0"/>
    <w:rsid w:val="4FCE52B8"/>
    <w:rsid w:val="51E72EA1"/>
    <w:rsid w:val="55D96DFE"/>
    <w:rsid w:val="5662170E"/>
    <w:rsid w:val="56CB1E63"/>
    <w:rsid w:val="5915058F"/>
    <w:rsid w:val="5BC46118"/>
    <w:rsid w:val="5C913404"/>
    <w:rsid w:val="5D7C62B1"/>
    <w:rsid w:val="5E39324F"/>
    <w:rsid w:val="655A2316"/>
    <w:rsid w:val="66811B16"/>
    <w:rsid w:val="6728607A"/>
    <w:rsid w:val="675D57CC"/>
    <w:rsid w:val="67FE5C57"/>
    <w:rsid w:val="68126C46"/>
    <w:rsid w:val="68A556CB"/>
    <w:rsid w:val="6A5B0572"/>
    <w:rsid w:val="6B7768A3"/>
    <w:rsid w:val="6C6B7AF6"/>
    <w:rsid w:val="6CCF54EA"/>
    <w:rsid w:val="6E0F7AC0"/>
    <w:rsid w:val="6F0635ED"/>
    <w:rsid w:val="708A46C3"/>
    <w:rsid w:val="72902453"/>
    <w:rsid w:val="738315B2"/>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0"/>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4</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2021-05-29T01:59:11Z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