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三氧制备机采购</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50</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val="en-US" w:eastAsia="zh-CN"/>
        </w:rPr>
        <w:t>三氧制备机一台采购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hint="eastAsia" w:ascii="仿宋" w:hAnsi="仿宋" w:eastAsia="仿宋" w:cs="宋体"/>
          <w:color w:val="333333"/>
          <w:kern w:val="0"/>
          <w:sz w:val="28"/>
          <w:szCs w:val="28"/>
          <w:lang w:eastAsia="zh-CN"/>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1</w:t>
      </w:r>
      <w:r>
        <w:rPr>
          <w:rFonts w:hint="eastAsia" w:ascii="仿宋" w:hAnsi="仿宋" w:eastAsia="仿宋" w:cs="宋体"/>
          <w:color w:val="333333"/>
          <w:kern w:val="0"/>
          <w:sz w:val="28"/>
          <w:szCs w:val="28"/>
          <w:lang w:val="en-US" w:eastAsia="zh-CN"/>
        </w:rPr>
        <w:t>本项目采用询价采购，</w:t>
      </w:r>
      <w:r>
        <w:rPr>
          <w:rFonts w:hint="eastAsia" w:ascii="仿宋" w:hAnsi="仿宋" w:eastAsia="仿宋" w:cs="宋体"/>
          <w:color w:val="333333"/>
          <w:kern w:val="0"/>
          <w:sz w:val="28"/>
          <w:szCs w:val="28"/>
        </w:rPr>
        <w:t>按照技术规格、质量、服务等方面相同的条件下，价格最低</w:t>
      </w:r>
      <w:r>
        <w:rPr>
          <w:rFonts w:hint="eastAsia" w:ascii="仿宋" w:hAnsi="仿宋" w:eastAsia="仿宋" w:cs="宋体"/>
          <w:color w:val="333333"/>
          <w:kern w:val="0"/>
          <w:sz w:val="28"/>
          <w:szCs w:val="28"/>
          <w:lang w:val="en-US" w:eastAsia="zh-CN"/>
        </w:rPr>
        <w:t>者确定为供应商</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rPr>
        <w:t>项目报价单详见附件1</w:t>
      </w:r>
      <w:r>
        <w:rPr>
          <w:rFonts w:hint="eastAsia" w:ascii="仿宋" w:hAnsi="仿宋" w:eastAsia="仿宋" w:cs="宋体"/>
          <w:color w:val="333333"/>
          <w:kern w:val="0"/>
          <w:sz w:val="28"/>
          <w:szCs w:val="28"/>
          <w:lang w:eastAsia="zh-CN"/>
        </w:rPr>
        <w:t>）</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2</w:t>
      </w:r>
      <w:r>
        <w:rPr>
          <w:rFonts w:hint="eastAsia" w:ascii="仿宋" w:hAnsi="仿宋" w:eastAsia="仿宋" w:cs="宋体"/>
          <w:b/>
          <w:bCs/>
          <w:color w:val="333333"/>
          <w:kern w:val="0"/>
          <w:sz w:val="28"/>
          <w:szCs w:val="28"/>
        </w:rPr>
        <w:t>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hint="eastAsia" w:ascii="仿宋" w:hAnsi="仿宋" w:eastAsia="仿宋" w:cs="宋体"/>
                <w:color w:val="000000"/>
                <w:kern w:val="0"/>
                <w:sz w:val="24"/>
                <w:szCs w:val="24"/>
                <w:lang w:val="en-US" w:eastAsia="zh-CN" w:bidi="ar-SA"/>
              </w:rPr>
            </w:pPr>
            <w:bookmarkStart w:id="0" w:name="_GoBack"/>
            <w:bookmarkEnd w:id="0"/>
            <w:r>
              <w:rPr>
                <w:rFonts w:ascii="仿宋" w:hAnsi="仿宋" w:eastAsia="仿宋" w:cs="宋体"/>
                <w:color w:val="000000"/>
                <w:kern w:val="0"/>
                <w:sz w:val="24"/>
              </w:rPr>
              <w:t>数量</w:t>
            </w:r>
          </w:p>
        </w:tc>
        <w:tc>
          <w:tcPr>
            <w:tcW w:w="2115"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hint="eastAsia" w:ascii="仿宋" w:hAnsi="仿宋" w:eastAsia="仿宋" w:cs="宋体"/>
                <w:b/>
                <w:bCs/>
                <w:color w:val="000000"/>
                <w:kern w:val="0"/>
                <w:sz w:val="24"/>
                <w:lang w:eastAsia="zh-CN"/>
              </w:rPr>
            </w:pPr>
            <w:r>
              <w:rPr>
                <w:rFonts w:hint="eastAsia" w:ascii="仿宋" w:hAnsi="仿宋" w:eastAsia="仿宋" w:cs="宋体"/>
                <w:b/>
                <w:bCs/>
                <w:color w:val="000000"/>
                <w:kern w:val="0"/>
                <w:sz w:val="24"/>
                <w:lang w:val="en-US" w:eastAsia="zh-CN"/>
              </w:rPr>
              <w:t>1</w:t>
            </w:r>
          </w:p>
        </w:tc>
        <w:tc>
          <w:tcPr>
            <w:tcW w:w="2745"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三氧制备机采购</w:t>
            </w:r>
          </w:p>
        </w:tc>
        <w:tc>
          <w:tcPr>
            <w:tcW w:w="1320" w:type="dxa"/>
            <w:vAlign w:val="center"/>
          </w:tcPr>
          <w:p>
            <w:pPr>
              <w:widowControl/>
              <w:spacing w:line="360" w:lineRule="auto"/>
              <w:jc w:val="center"/>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rPr>
              <w:t>1</w:t>
            </w:r>
            <w:r>
              <w:rPr>
                <w:rFonts w:hint="eastAsia" w:ascii="仿宋" w:hAnsi="仿宋" w:eastAsia="仿宋" w:cs="宋体"/>
                <w:color w:val="000000"/>
                <w:kern w:val="0"/>
                <w:sz w:val="24"/>
                <w:lang w:val="en-US" w:eastAsia="zh-CN"/>
              </w:rPr>
              <w:t>台</w:t>
            </w:r>
          </w:p>
        </w:tc>
        <w:tc>
          <w:tcPr>
            <w:tcW w:w="2115" w:type="dxa"/>
            <w:vAlign w:val="center"/>
          </w:tcPr>
          <w:p>
            <w:pPr>
              <w:widowControl/>
              <w:spacing w:line="360"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250000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hint="eastAsia" w:ascii="仿宋" w:hAnsi="仿宋" w:eastAsia="仿宋" w:cs="宋体"/>
          <w:b/>
          <w:bCs/>
          <w:color w:val="333333"/>
          <w:kern w:val="0"/>
          <w:sz w:val="28"/>
          <w:szCs w:val="28"/>
          <w:lang w:eastAsia="zh-CN"/>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3</w:t>
      </w:r>
      <w:r>
        <w:rPr>
          <w:rFonts w:hint="eastAsia" w:ascii="仿宋" w:hAnsi="仿宋" w:eastAsia="仿宋" w:cs="宋体"/>
          <w:b/>
          <w:bCs/>
          <w:color w:val="333333"/>
          <w:kern w:val="0"/>
          <w:sz w:val="28"/>
          <w:szCs w:val="28"/>
        </w:rPr>
        <w:t>采购标的的技术规格</w:t>
      </w:r>
      <w:r>
        <w:rPr>
          <w:rFonts w:hint="eastAsia" w:ascii="仿宋" w:hAnsi="仿宋" w:eastAsia="仿宋" w:cs="宋体"/>
          <w:b/>
          <w:bCs/>
          <w:color w:val="333333"/>
          <w:kern w:val="0"/>
          <w:sz w:val="28"/>
          <w:szCs w:val="28"/>
          <w:lang w:eastAsia="zh-CN"/>
        </w:rPr>
        <w:t>：</w:t>
      </w:r>
    </w:p>
    <w:p>
      <w:pPr>
        <w:widowControl/>
        <w:spacing w:line="360" w:lineRule="auto"/>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
          <w:bCs w:val="0"/>
          <w:color w:val="000000"/>
          <w:sz w:val="24"/>
          <w:szCs w:val="24"/>
        </w:rPr>
        <w:t>基本要求：</w:t>
      </w:r>
    </w:p>
    <w:p>
      <w:pPr>
        <w:pStyle w:val="11"/>
        <w:widowControl/>
        <w:numPr>
          <w:ilvl w:val="0"/>
          <w:numId w:val="1"/>
        </w:numPr>
        <w:spacing w:line="360" w:lineRule="auto"/>
        <w:ind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整机原装进口产品。</w:t>
      </w:r>
    </w:p>
    <w:p>
      <w:pPr>
        <w:pStyle w:val="11"/>
        <w:widowControl/>
        <w:numPr>
          <w:ilvl w:val="0"/>
          <w:numId w:val="1"/>
        </w:numPr>
        <w:spacing w:line="360" w:lineRule="auto"/>
        <w:ind w:firstLineChars="0"/>
        <w:jc w:val="left"/>
        <w:rPr>
          <w:rFonts w:hint="eastAsia" w:ascii="仿宋_GB2312" w:hAnsi="仿宋_GB2312" w:eastAsia="仿宋_GB2312" w:cs="仿宋_GB2312"/>
          <w:bCs/>
          <w:color w:val="000000"/>
          <w:sz w:val="24"/>
          <w:szCs w:val="24"/>
          <w:lang w:val="en-GB"/>
        </w:rPr>
      </w:pPr>
      <w:r>
        <w:rPr>
          <w:rFonts w:hint="eastAsia" w:ascii="仿宋_GB2312" w:hAnsi="仿宋_GB2312" w:eastAsia="仿宋_GB2312" w:cs="仿宋_GB2312"/>
          <w:bCs/>
          <w:color w:val="000000"/>
          <w:sz w:val="24"/>
          <w:szCs w:val="24"/>
        </w:rPr>
        <w:t>产品通过SFDA 3类医疗设备认证，且在有效期内。</w:t>
      </w:r>
    </w:p>
    <w:p>
      <w:pPr>
        <w:pStyle w:val="11"/>
        <w:widowControl/>
        <w:numPr>
          <w:ilvl w:val="0"/>
          <w:numId w:val="1"/>
        </w:numPr>
        <w:spacing w:line="360" w:lineRule="auto"/>
        <w:ind w:firstLineChars="0"/>
        <w:jc w:val="left"/>
        <w:rPr>
          <w:rFonts w:hint="eastAsia" w:ascii="仿宋_GB2312" w:hAnsi="仿宋_GB2312" w:eastAsia="仿宋_GB2312" w:cs="仿宋_GB2312"/>
          <w:bCs/>
          <w:color w:val="000000"/>
          <w:sz w:val="24"/>
          <w:szCs w:val="24"/>
          <w:lang w:val="en-GB"/>
        </w:rPr>
      </w:pPr>
      <w:r>
        <w:rPr>
          <w:rFonts w:hint="eastAsia" w:ascii="仿宋_GB2312" w:hAnsi="仿宋_GB2312" w:eastAsia="仿宋_GB2312" w:cs="仿宋_GB2312"/>
          <w:bCs/>
          <w:color w:val="000000"/>
          <w:sz w:val="24"/>
          <w:szCs w:val="24"/>
        </w:rPr>
        <w:t>厂商独立授权的中国总代理且为中国售后服务机构。</w:t>
      </w:r>
    </w:p>
    <w:p>
      <w:pPr>
        <w:pStyle w:val="11"/>
        <w:widowControl/>
        <w:numPr>
          <w:ilvl w:val="0"/>
          <w:numId w:val="1"/>
        </w:numPr>
        <w:spacing w:line="360" w:lineRule="auto"/>
        <w:ind w:firstLineChars="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GB"/>
        </w:rPr>
        <w:t>VDE保护等级：1级。</w:t>
      </w:r>
    </w:p>
    <w:p>
      <w:pPr>
        <w:autoSpaceDE w:val="0"/>
        <w:autoSpaceDN w:val="0"/>
        <w:adjustRightInd w:val="0"/>
        <w:snapToGrid w:val="0"/>
        <w:spacing w:line="420" w:lineRule="atLeast"/>
        <w:jc w:val="lef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一、主要技术参数 </w:t>
      </w:r>
    </w:p>
    <w:p>
      <w:pPr>
        <w:autoSpaceDE w:val="0"/>
        <w:autoSpaceDN w:val="0"/>
        <w:adjustRightInd w:val="0"/>
        <w:snapToGrid w:val="0"/>
        <w:spacing w:line="420" w:lineRule="atLeast"/>
        <w:ind w:firstLine="120" w:firstLine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1、臭氧浓度：0-80 µg/ml 。</w:t>
      </w:r>
    </w:p>
    <w:p>
      <w:pPr>
        <w:autoSpaceDE w:val="0"/>
        <w:autoSpaceDN w:val="0"/>
        <w:adjustRightInd w:val="0"/>
        <w:snapToGrid w:val="0"/>
        <w:spacing w:line="420" w:lineRule="atLeast"/>
        <w:ind w:firstLine="120" w:firstLine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bCs/>
          <w:color w:val="000000"/>
          <w:sz w:val="24"/>
          <w:szCs w:val="24"/>
          <w:lang w:val="en-GB"/>
        </w:rPr>
        <w:t>医用臭氧浓度调节方式：步长1ug/ml连续可调。（标书中应提供检测报告）</w:t>
      </w:r>
    </w:p>
    <w:p>
      <w:pPr>
        <w:autoSpaceDE w:val="0"/>
        <w:autoSpaceDN w:val="0"/>
        <w:adjustRightInd w:val="0"/>
        <w:snapToGrid w:val="0"/>
        <w:spacing w:line="420" w:lineRule="atLeast"/>
        <w:ind w:firstLine="120" w:firstLine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color w:val="000000"/>
          <w:sz w:val="24"/>
          <w:szCs w:val="24"/>
        </w:rPr>
        <w:t>臭氧浓度误差：±4%.（在21℃时）</w:t>
      </w:r>
      <w:r>
        <w:rPr>
          <w:rFonts w:hint="eastAsia" w:ascii="仿宋_GB2312" w:hAnsi="仿宋_GB2312" w:eastAsia="仿宋_GB2312" w:cs="仿宋_GB2312"/>
          <w:bCs/>
          <w:color w:val="000000"/>
          <w:sz w:val="24"/>
          <w:szCs w:val="24"/>
          <w:lang w:val="en-GB"/>
        </w:rPr>
        <w:t>（标书中应提供检测报告）</w:t>
      </w:r>
    </w:p>
    <w:p>
      <w:pPr>
        <w:autoSpaceDE w:val="0"/>
        <w:autoSpaceDN w:val="0"/>
        <w:adjustRightInd w:val="0"/>
        <w:snapToGrid w:val="0"/>
        <w:spacing w:line="420" w:lineRule="atLeast"/>
        <w:ind w:firstLine="120" w:firstLine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4、臭氧流速：1L/min</w:t>
      </w:r>
    </w:p>
    <w:p>
      <w:pPr>
        <w:autoSpaceDE w:val="0"/>
        <w:autoSpaceDN w:val="0"/>
        <w:adjustRightInd w:val="0"/>
        <w:snapToGrid w:val="0"/>
        <w:spacing w:line="420" w:lineRule="atLeast"/>
        <w:ind w:firstLine="120" w:firstLine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5、内部压力： 35 kPa ( 5.1 psi )</w:t>
      </w:r>
    </w:p>
    <w:p>
      <w:pPr>
        <w:autoSpaceDE w:val="0"/>
        <w:autoSpaceDN w:val="0"/>
        <w:adjustRightInd w:val="0"/>
        <w:snapToGrid w:val="0"/>
        <w:spacing w:line="420" w:lineRule="atLeast"/>
        <w:ind w:firstLine="120" w:firstLine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6、工作温度： 5℃～40℃ </w:t>
      </w:r>
    </w:p>
    <w:p>
      <w:pPr>
        <w:autoSpaceDE w:val="0"/>
        <w:autoSpaceDN w:val="0"/>
        <w:adjustRightInd w:val="0"/>
        <w:snapToGrid w:val="0"/>
        <w:spacing w:line="420" w:lineRule="atLeast"/>
        <w:ind w:firstLine="120" w:firstLine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7、湿度：小于 90 % RH，不凝固</w:t>
      </w:r>
    </w:p>
    <w:p>
      <w:pPr>
        <w:autoSpaceDE w:val="0"/>
        <w:autoSpaceDN w:val="0"/>
        <w:adjustRightInd w:val="0"/>
        <w:snapToGrid w:val="0"/>
        <w:spacing w:line="420" w:lineRule="atLeast"/>
        <w:ind w:firstLine="120" w:firstLine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8、储存温度：-10℃～60℃ </w:t>
      </w:r>
    </w:p>
    <w:p>
      <w:pPr>
        <w:autoSpaceDE w:val="0"/>
        <w:autoSpaceDN w:val="0"/>
        <w:adjustRightInd w:val="0"/>
        <w:snapToGrid w:val="0"/>
        <w:spacing w:line="420" w:lineRule="atLeast"/>
        <w:ind w:firstLine="120" w:firstLineChars="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9、电源220V±10%AC  50-60Hz</w:t>
      </w:r>
    </w:p>
    <w:p>
      <w:pPr>
        <w:widowControl/>
        <w:spacing w:line="360" w:lineRule="auto"/>
        <w:ind w:firstLine="120" w:firstLineChars="50"/>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10、</w:t>
      </w:r>
      <w:r>
        <w:rPr>
          <w:rFonts w:hint="eastAsia" w:ascii="仿宋_GB2312" w:hAnsi="仿宋_GB2312" w:eastAsia="仿宋_GB2312" w:cs="仿宋_GB2312"/>
          <w:bCs/>
          <w:color w:val="000000"/>
          <w:sz w:val="24"/>
          <w:szCs w:val="24"/>
        </w:rPr>
        <w:t>功能系统模块：自动灌注模式系统、臭氧化大自血模式系统、臭氧袋灌注模式系统、低压负罩灌注模式系统。适用于注射器灌注注射疗法、直肠灌注疗法、大自血疗法、臭氧化水疗法、低压负罩疗法、臭氧袋气浴疗法。</w:t>
      </w:r>
    </w:p>
    <w:p>
      <w:pPr>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p>
    <w:p>
      <w:pPr>
        <w:autoSpaceDE w:val="0"/>
        <w:autoSpaceDN w:val="0"/>
        <w:adjustRightInd w:val="0"/>
        <w:snapToGrid w:val="0"/>
        <w:spacing w:line="42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二、性能（配置）</w:t>
      </w:r>
    </w:p>
    <w:p>
      <w:pPr>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1、抽取方式</w:t>
      </w:r>
    </w:p>
    <w:p>
      <w:pPr>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a.负压抽吸接头：闭锁公接头</w:t>
      </w:r>
    </w:p>
    <w:p>
      <w:pPr>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b.自动灌注接头：闭锁公接头</w:t>
      </w:r>
    </w:p>
    <w:p>
      <w:pPr>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c.手动灌注接头：闭锁母接头</w:t>
      </w:r>
    </w:p>
    <w:p>
      <w:pPr>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2、重量不大于15千克，便于门诊、病房、手术室移动使用</w:t>
      </w:r>
    </w:p>
    <w:p>
      <w:pPr>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3、臭氧浓度显示方式：液晶触屏控制显示</w:t>
      </w:r>
    </w:p>
    <w:p>
      <w:pPr>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4、有2个出气口；注射器取气；自动灌注取气</w:t>
      </w:r>
    </w:p>
    <w:p>
      <w:pPr>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5、有真空负压装置，便于扩展糖尿病坏疽等套袋疗法</w:t>
      </w:r>
    </w:p>
    <w:p>
      <w:pPr>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color w:val="000000"/>
          <w:sz w:val="24"/>
          <w:szCs w:val="24"/>
        </w:rPr>
        <w:t>有内置压力校正器（以注册证为准），保证浓度精确</w:t>
      </w:r>
    </w:p>
    <w:p>
      <w:pPr>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7、有声光报警装置；避免操作失误</w:t>
      </w:r>
    </w:p>
    <w:p>
      <w:pPr>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8、有残气回输功能将剩余气体还原成氧气，避免造成环境污染</w:t>
      </w:r>
    </w:p>
    <w:p>
      <w:pPr>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color w:val="000000"/>
          <w:sz w:val="24"/>
          <w:szCs w:val="24"/>
        </w:rPr>
        <w:t xml:space="preserve">仪器正常工作后，室内空气中臭氧浓度不能超过0.048mg/m³   </w:t>
      </w:r>
    </w:p>
    <w:p>
      <w:pPr>
        <w:tabs>
          <w:tab w:val="left" w:pos="2700"/>
        </w:tabs>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color w:val="000000"/>
          <w:sz w:val="24"/>
          <w:szCs w:val="24"/>
        </w:rPr>
        <w:t>通过N20检测（标书中需提供证明资料）</w:t>
      </w:r>
      <w:r>
        <w:rPr>
          <w:rFonts w:ascii="仿宋_GB2312" w:hAnsi="仿宋_GB2312" w:eastAsia="仿宋_GB2312" w:cs="仿宋_GB2312"/>
          <w:color w:val="000000"/>
          <w:sz w:val="24"/>
          <w:szCs w:val="24"/>
        </w:rPr>
        <w:tab/>
      </w:r>
    </w:p>
    <w:p>
      <w:pPr>
        <w:tabs>
          <w:tab w:val="left" w:pos="2700"/>
        </w:tabs>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color w:val="000000"/>
          <w:sz w:val="24"/>
          <w:szCs w:val="24"/>
        </w:rPr>
        <w:t>设备必须配备具有臭氧化水装置功能。（标书中需提供证明资料）</w:t>
      </w:r>
    </w:p>
    <w:p>
      <w:pPr>
        <w:tabs>
          <w:tab w:val="left" w:pos="2700"/>
        </w:tabs>
        <w:autoSpaceDE w:val="0"/>
        <w:autoSpaceDN w:val="0"/>
        <w:adjustRightInd w:val="0"/>
        <w:snapToGrid w:val="0"/>
        <w:spacing w:line="420" w:lineRule="atLeast"/>
        <w:ind w:firstLine="240" w:firstLineChars="1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color w:val="000000"/>
          <w:sz w:val="24"/>
          <w:szCs w:val="24"/>
        </w:rPr>
        <w:t>具有气路压力校正及控制装置，本装置不能用气路压力流量校正及控制装置代替（以注册证为准）</w:t>
      </w:r>
    </w:p>
    <w:p>
      <w:pPr>
        <w:widowControl/>
        <w:spacing w:line="360" w:lineRule="auto"/>
        <w:jc w:val="left"/>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中国售后服务机构要求：</w:t>
      </w:r>
    </w:p>
    <w:p>
      <w:pPr>
        <w:widowControl/>
        <w:spacing w:line="360" w:lineRule="auto"/>
        <w:jc w:val="left"/>
        <w:rPr>
          <w:sz w:val="28"/>
          <w:szCs w:val="28"/>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Cs/>
          <w:color w:val="000000"/>
          <w:sz w:val="24"/>
          <w:szCs w:val="24"/>
        </w:rPr>
        <w:t>高新科技企业。2、企业为通过CE 13485及ISO 9001：2003认证企业资质单位。</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4</w:t>
      </w:r>
      <w:r>
        <w:rPr>
          <w:rFonts w:hint="eastAsia" w:ascii="仿宋" w:hAnsi="仿宋" w:eastAsia="仿宋" w:cs="宋体"/>
          <w:b/>
          <w:bCs/>
          <w:color w:val="333333"/>
          <w:kern w:val="0"/>
          <w:sz w:val="28"/>
          <w:szCs w:val="28"/>
        </w:rPr>
        <w:t>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.1、招标要求中的“★”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 xml:space="preserve">.2、投标分项报价表与技术规格偏离表必须严格按照招标文件的要求制作，如果未按照招标文件的要求制作，由此产生的投标被否决的风险由投标人承担。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5</w:t>
      </w:r>
      <w:r>
        <w:rPr>
          <w:rFonts w:hint="eastAsia" w:ascii="仿宋" w:hAnsi="仿宋" w:eastAsia="仿宋" w:cs="宋体"/>
          <w:b/>
          <w:bCs/>
          <w:color w:val="333333"/>
          <w:kern w:val="0"/>
          <w:sz w:val="28"/>
          <w:szCs w:val="28"/>
        </w:rPr>
        <w:t>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w:t>
      </w:r>
      <w:r>
        <w:rPr>
          <w:rFonts w:hint="eastAsia" w:ascii="仿宋" w:hAnsi="仿宋" w:eastAsia="仿宋" w:cs="宋体"/>
          <w:b/>
          <w:bCs/>
          <w:color w:val="333333"/>
          <w:kern w:val="0"/>
          <w:sz w:val="28"/>
          <w:szCs w:val="28"/>
          <w:lang w:val="en-US" w:eastAsia="zh-CN"/>
        </w:rPr>
        <w:t>6</w:t>
      </w:r>
      <w:r>
        <w:rPr>
          <w:rFonts w:hint="eastAsia" w:ascii="仿宋" w:hAnsi="仿宋" w:eastAsia="仿宋" w:cs="宋体"/>
          <w:b/>
          <w:bCs/>
          <w:color w:val="333333"/>
          <w:kern w:val="0"/>
          <w:sz w:val="28"/>
          <w:szCs w:val="28"/>
        </w:rPr>
        <w:t>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u w:val="single"/>
          <w:lang w:val="en-US" w:eastAsia="zh-CN"/>
        </w:rPr>
        <w:t xml:space="preserve">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个工作日内。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4.4质保期限（自交货并验收合格之日起计）：整机质保</w:t>
      </w:r>
      <w:r>
        <w:rPr>
          <w:rFonts w:hint="eastAsia" w:ascii="仿宋" w:hAnsi="仿宋" w:eastAsia="仿宋" w:cs="宋体"/>
          <w:color w:val="333333"/>
          <w:kern w:val="0"/>
          <w:sz w:val="28"/>
          <w:szCs w:val="28"/>
          <w:u w:val="single"/>
          <w:lang w:val="en-US" w:eastAsia="zh-CN"/>
        </w:rPr>
        <w:t>2</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%，质保期后无质量问题付清余款</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lang w:val="en-US" w:eastAsia="zh-CN"/>
        </w:rPr>
        <w:t>不计息</w:t>
      </w:r>
      <w:r>
        <w:rPr>
          <w:rFonts w:hint="eastAsia" w:ascii="仿宋" w:hAnsi="仿宋" w:eastAsia="仿宋" w:cs="宋体"/>
          <w:color w:val="333333"/>
          <w:kern w:val="0"/>
          <w:sz w:val="28"/>
          <w:szCs w:val="28"/>
        </w:rPr>
        <w:t>。</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六、现场洽谈</w:t>
      </w:r>
    </w:p>
    <w:p>
      <w:pPr>
        <w:widowControl/>
        <w:shd w:val="clear" w:color="auto" w:fill="FFFFFF"/>
        <w:spacing w:line="46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谈判时间: 2021年 0</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03</w:t>
      </w:r>
      <w:r>
        <w:rPr>
          <w:rFonts w:hint="eastAsia" w:ascii="仿宋" w:hAnsi="仿宋" w:eastAsia="仿宋" w:cs="宋体"/>
          <w:color w:val="333333"/>
          <w:kern w:val="0"/>
          <w:sz w:val="28"/>
          <w:szCs w:val="28"/>
        </w:rPr>
        <w:t>日  1</w:t>
      </w:r>
      <w:r>
        <w:rPr>
          <w:rFonts w:hint="eastAsia" w:ascii="仿宋" w:hAnsi="仿宋" w:eastAsia="仿宋" w:cs="宋体"/>
          <w:color w:val="333333"/>
          <w:kern w:val="0"/>
          <w:sz w:val="28"/>
          <w:szCs w:val="28"/>
          <w:lang w:val="en-US" w:eastAsia="zh-CN"/>
        </w:rPr>
        <w:t>7</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0（北京时间）</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谈判地点:海安市人民医院  医技楼五楼第一会议室 </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七、特别提醒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sz w:val="28"/>
          <w:szCs w:val="28"/>
        </w:rPr>
      </w:pPr>
      <w:r>
        <w:rPr>
          <w:rFonts w:hint="eastAsia" w:ascii="仿宋" w:hAnsi="仿宋" w:eastAsia="仿宋"/>
          <w:sz w:val="28"/>
          <w:szCs w:val="28"/>
        </w:rPr>
        <w:t>其它承诺：</w:t>
      </w:r>
    </w:p>
    <w:p>
      <w:pPr>
        <w:rPr>
          <w:rFonts w:ascii="仿宋" w:hAnsi="仿宋" w:eastAsia="仿宋"/>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ind w:left="360" w:hanging="360"/>
      </w:pPr>
      <w:rPr>
        <w:rFonts w:hint="default" w:ascii="Times New Roman"/>
        <w:u w:val="none" w:color="auto"/>
      </w:rPr>
    </w:lvl>
    <w:lvl w:ilvl="1" w:tentative="0">
      <w:start w:val="1"/>
      <w:numFmt w:val="lowerLetter"/>
      <w:lvlText w:val="%2)"/>
      <w:lvlJc w:val="left"/>
      <w:pPr>
        <w:ind w:left="840" w:hanging="420"/>
      </w:pPr>
      <w:rPr>
        <w:rFonts w:hint="default" w:ascii="Times New Roman"/>
        <w:u w:val="none" w:color="auto"/>
      </w:rPr>
    </w:lvl>
    <w:lvl w:ilvl="2" w:tentative="0">
      <w:start w:val="1"/>
      <w:numFmt w:val="lowerRoman"/>
      <w:lvlText w:val="%3."/>
      <w:lvlJc w:val="right"/>
      <w:pPr>
        <w:ind w:left="1260" w:hanging="420"/>
      </w:pPr>
      <w:rPr>
        <w:rFonts w:hint="default" w:ascii="Times New Roman"/>
        <w:u w:val="none" w:color="auto"/>
      </w:rPr>
    </w:lvl>
    <w:lvl w:ilvl="3" w:tentative="0">
      <w:start w:val="1"/>
      <w:numFmt w:val="decimal"/>
      <w:lvlText w:val="%4."/>
      <w:lvlJc w:val="left"/>
      <w:pPr>
        <w:ind w:left="1680" w:hanging="420"/>
      </w:pPr>
      <w:rPr>
        <w:rFonts w:hint="default" w:ascii="Times New Roman"/>
        <w:u w:val="none" w:color="auto"/>
      </w:rPr>
    </w:lvl>
    <w:lvl w:ilvl="4" w:tentative="0">
      <w:start w:val="1"/>
      <w:numFmt w:val="lowerLetter"/>
      <w:lvlText w:val="%5)"/>
      <w:lvlJc w:val="left"/>
      <w:pPr>
        <w:ind w:left="2100" w:hanging="420"/>
      </w:pPr>
      <w:rPr>
        <w:rFonts w:hint="default" w:ascii="Times New Roman"/>
        <w:u w:val="none" w:color="auto"/>
      </w:rPr>
    </w:lvl>
    <w:lvl w:ilvl="5" w:tentative="0">
      <w:start w:val="1"/>
      <w:numFmt w:val="lowerRoman"/>
      <w:lvlText w:val="%6."/>
      <w:lvlJc w:val="right"/>
      <w:pPr>
        <w:ind w:left="2520" w:hanging="420"/>
      </w:pPr>
      <w:rPr>
        <w:rFonts w:hint="default" w:ascii="Times New Roman"/>
        <w:u w:val="none" w:color="auto"/>
      </w:rPr>
    </w:lvl>
    <w:lvl w:ilvl="6" w:tentative="0">
      <w:start w:val="1"/>
      <w:numFmt w:val="decimal"/>
      <w:lvlText w:val="%7."/>
      <w:lvlJc w:val="left"/>
      <w:pPr>
        <w:ind w:left="2940" w:hanging="420"/>
      </w:pPr>
      <w:rPr>
        <w:rFonts w:hint="default" w:ascii="Times New Roman"/>
        <w:u w:val="none" w:color="auto"/>
      </w:rPr>
    </w:lvl>
    <w:lvl w:ilvl="7" w:tentative="0">
      <w:start w:val="1"/>
      <w:numFmt w:val="lowerLetter"/>
      <w:lvlText w:val="%8)"/>
      <w:lvlJc w:val="left"/>
      <w:pPr>
        <w:ind w:left="3360" w:hanging="420"/>
      </w:pPr>
      <w:rPr>
        <w:rFonts w:hint="default" w:ascii="Times New Roman"/>
        <w:u w:val="none" w:color="auto"/>
      </w:rPr>
    </w:lvl>
    <w:lvl w:ilvl="8" w:tentative="0">
      <w:start w:val="1"/>
      <w:numFmt w:val="lowerRoman"/>
      <w:lvlText w:val="%9."/>
      <w:lvlJc w:val="right"/>
      <w:pPr>
        <w:ind w:left="3780" w:hanging="420"/>
      </w:pPr>
      <w:rPr>
        <w:rFonts w:hint="default" w:ascii="Times New Roman"/>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300433"/>
    <w:rsid w:val="003251A6"/>
    <w:rsid w:val="004C0666"/>
    <w:rsid w:val="00636E74"/>
    <w:rsid w:val="007D7FE3"/>
    <w:rsid w:val="00861C48"/>
    <w:rsid w:val="008F116D"/>
    <w:rsid w:val="00927744"/>
    <w:rsid w:val="00940237"/>
    <w:rsid w:val="009A0A64"/>
    <w:rsid w:val="009F5608"/>
    <w:rsid w:val="00CB7123"/>
    <w:rsid w:val="00CE4722"/>
    <w:rsid w:val="00D17DB2"/>
    <w:rsid w:val="00D86FF3"/>
    <w:rsid w:val="00F61444"/>
    <w:rsid w:val="00F62D27"/>
    <w:rsid w:val="00F667C3"/>
    <w:rsid w:val="00FD4781"/>
    <w:rsid w:val="00FF37A4"/>
    <w:rsid w:val="04AB674B"/>
    <w:rsid w:val="05095CB8"/>
    <w:rsid w:val="051C799F"/>
    <w:rsid w:val="054D707F"/>
    <w:rsid w:val="055B7809"/>
    <w:rsid w:val="05737E05"/>
    <w:rsid w:val="07A1652D"/>
    <w:rsid w:val="08512B88"/>
    <w:rsid w:val="08CB7EDE"/>
    <w:rsid w:val="09227C4C"/>
    <w:rsid w:val="0BB44275"/>
    <w:rsid w:val="0F420753"/>
    <w:rsid w:val="0F615697"/>
    <w:rsid w:val="12265D3A"/>
    <w:rsid w:val="188527A2"/>
    <w:rsid w:val="18C82169"/>
    <w:rsid w:val="18CE6F8F"/>
    <w:rsid w:val="1BB75018"/>
    <w:rsid w:val="1BD2213B"/>
    <w:rsid w:val="1C2B429F"/>
    <w:rsid w:val="1C4209FC"/>
    <w:rsid w:val="1CF57E24"/>
    <w:rsid w:val="1D214B62"/>
    <w:rsid w:val="1D710427"/>
    <w:rsid w:val="1D734BD5"/>
    <w:rsid w:val="1D8204B6"/>
    <w:rsid w:val="2045770A"/>
    <w:rsid w:val="208D1003"/>
    <w:rsid w:val="276D6DCD"/>
    <w:rsid w:val="27805FBC"/>
    <w:rsid w:val="27CB10BD"/>
    <w:rsid w:val="2A275371"/>
    <w:rsid w:val="2A2A097C"/>
    <w:rsid w:val="2A77252D"/>
    <w:rsid w:val="2BB50FE4"/>
    <w:rsid w:val="2E087145"/>
    <w:rsid w:val="2F2D088A"/>
    <w:rsid w:val="2F627E2A"/>
    <w:rsid w:val="30313057"/>
    <w:rsid w:val="304444C8"/>
    <w:rsid w:val="31944576"/>
    <w:rsid w:val="31D20CBD"/>
    <w:rsid w:val="35DF57D2"/>
    <w:rsid w:val="381B658D"/>
    <w:rsid w:val="38AF2912"/>
    <w:rsid w:val="3B8962C2"/>
    <w:rsid w:val="3DA5569E"/>
    <w:rsid w:val="3E9E45D5"/>
    <w:rsid w:val="3FF948E9"/>
    <w:rsid w:val="40B41052"/>
    <w:rsid w:val="44E6731E"/>
    <w:rsid w:val="45ED4171"/>
    <w:rsid w:val="46BF51C9"/>
    <w:rsid w:val="49C4715E"/>
    <w:rsid w:val="4AEC73C7"/>
    <w:rsid w:val="4AF4653C"/>
    <w:rsid w:val="4B443FA2"/>
    <w:rsid w:val="4C0C4385"/>
    <w:rsid w:val="4F2035BE"/>
    <w:rsid w:val="4F9968F0"/>
    <w:rsid w:val="4FCE52B8"/>
    <w:rsid w:val="51E72EA1"/>
    <w:rsid w:val="55D96DFE"/>
    <w:rsid w:val="5662170E"/>
    <w:rsid w:val="5915058F"/>
    <w:rsid w:val="5BC46118"/>
    <w:rsid w:val="5C913404"/>
    <w:rsid w:val="5D2326A2"/>
    <w:rsid w:val="5D7C62B1"/>
    <w:rsid w:val="5E39324F"/>
    <w:rsid w:val="5E847993"/>
    <w:rsid w:val="655A2316"/>
    <w:rsid w:val="66811B16"/>
    <w:rsid w:val="6728607A"/>
    <w:rsid w:val="675D57CC"/>
    <w:rsid w:val="67FE5C57"/>
    <w:rsid w:val="68126C46"/>
    <w:rsid w:val="68A556CB"/>
    <w:rsid w:val="6A5B0572"/>
    <w:rsid w:val="6B7768A3"/>
    <w:rsid w:val="6C6B7AF6"/>
    <w:rsid w:val="6CCF54EA"/>
    <w:rsid w:val="6E0F7AC0"/>
    <w:rsid w:val="6F0635ED"/>
    <w:rsid w:val="708A46C3"/>
    <w:rsid w:val="72902453"/>
    <w:rsid w:val="738315B2"/>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szCs w:val="24"/>
    </w:rPr>
  </w:style>
  <w:style w:type="paragraph" w:styleId="6">
    <w:name w:val="footer"/>
    <w:basedOn w:val="1"/>
    <w:link w:val="10"/>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脚 Char"/>
    <w:basedOn w:val="9"/>
    <w:link w:val="6"/>
    <w:qFormat/>
    <w:uiPriority w:val="0"/>
    <w:rPr>
      <w:rFonts w:ascii="Times New Roman" w:hAnsi="Times New Roman" w:eastAsia="宋体" w:cs="Times New Roman"/>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473</Words>
  <Characters>2699</Characters>
  <Lines>22</Lines>
  <Paragraphs>6</Paragraphs>
  <TotalTime>0</TotalTime>
  <ScaleCrop>false</ScaleCrop>
  <LinksUpToDate>false</LinksUpToDate>
  <CharactersWithSpaces>3166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2021-05-29T02:03:44Z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3AF74B6526F644168521177B499BEC4D</vt:lpwstr>
  </property>
</Properties>
</file>