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海安市人民医院红外</w:t>
      </w:r>
      <w:r>
        <w:rPr>
          <w:rFonts w:hint="eastAsia" w:ascii="黑体" w:hAnsi="黑体" w:eastAsia="黑体" w:cs="黑体"/>
          <w:b/>
          <w:color w:val="333333"/>
          <w:kern w:val="0"/>
          <w:sz w:val="36"/>
          <w:szCs w:val="36"/>
        </w:rPr>
        <w:t>测温</w:t>
      </w:r>
      <w:r>
        <w:rPr>
          <w:rFonts w:hint="eastAsia" w:ascii="黑体" w:hAnsi="黑体" w:eastAsia="黑体" w:cs="黑体"/>
          <w:b/>
          <w:color w:val="333333"/>
          <w:kern w:val="0"/>
          <w:sz w:val="36"/>
          <w:szCs w:val="36"/>
          <w:lang w:val="en-US" w:eastAsia="zh-CN"/>
        </w:rPr>
        <w:t>仪一套采购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询价</w:t>
      </w:r>
      <w:bookmarkStart w:id="0" w:name="_GoBack"/>
      <w:bookmarkEnd w:id="0"/>
      <w:r>
        <w:rPr>
          <w:rFonts w:hint="eastAsia" w:ascii="黑体" w:hAnsi="黑体" w:eastAsia="黑体" w:cs="黑体"/>
          <w:b/>
          <w:color w:val="333333"/>
          <w:kern w:val="0"/>
          <w:sz w:val="36"/>
          <w:szCs w:val="36"/>
          <w:lang w:val="en-US" w:eastAsia="zh-CN"/>
        </w:rPr>
        <w:t>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项目编号：HARY-YXZBK-064</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sz w:val="28"/>
          <w:szCs w:val="28"/>
          <w:lang w:val="en-US" w:eastAsia="zh-CN"/>
        </w:rPr>
        <w:t>红外</w:t>
      </w:r>
      <w:r>
        <w:rPr>
          <w:rFonts w:hint="eastAsia" w:ascii="仿宋" w:hAnsi="仿宋" w:eastAsia="仿宋"/>
          <w:sz w:val="28"/>
          <w:szCs w:val="28"/>
        </w:rPr>
        <w:t>测温</w:t>
      </w:r>
      <w:r>
        <w:rPr>
          <w:rFonts w:hint="eastAsia" w:ascii="仿宋" w:hAnsi="仿宋" w:eastAsia="仿宋"/>
          <w:sz w:val="28"/>
          <w:szCs w:val="28"/>
          <w:lang w:val="en-US" w:eastAsia="zh-CN"/>
        </w:rPr>
        <w:t>仪一套采购</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1</w:t>
      </w:r>
      <w:r>
        <w:rPr>
          <w:rFonts w:hint="eastAsia" w:ascii="仿宋" w:hAnsi="仿宋" w:eastAsia="仿宋" w:cs="宋体"/>
          <w:color w:val="333333"/>
          <w:kern w:val="0"/>
          <w:sz w:val="28"/>
          <w:szCs w:val="28"/>
        </w:rPr>
        <w:t>采购标的的数量：</w:t>
      </w:r>
    </w:p>
    <w:p>
      <w:pPr>
        <w:spacing w:line="400" w:lineRule="exact"/>
        <w:ind w:left="140"/>
        <w:rPr>
          <w:rFonts w:ascii="仿宋_GB2312" w:hAnsi="仿宋_GB2312" w:eastAsia="仿宋_GB2312" w:cs="仿宋_GB2312"/>
          <w:sz w:val="32"/>
          <w:szCs w:val="32"/>
        </w:rPr>
      </w:pPr>
    </w:p>
    <w:tbl>
      <w:tblPr>
        <w:tblStyle w:val="3"/>
        <w:tblW w:w="8392"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7"/>
        <w:gridCol w:w="2460"/>
        <w:gridCol w:w="1830"/>
        <w:gridCol w:w="126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84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46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83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规格</w:t>
            </w:r>
          </w:p>
        </w:tc>
        <w:tc>
          <w:tcPr>
            <w:tcW w:w="126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199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847" w:type="dxa"/>
            <w:vAlign w:val="center"/>
          </w:tcPr>
          <w:p>
            <w:pPr>
              <w:widowControl/>
              <w:spacing w:line="360" w:lineRule="auto"/>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1</w:t>
            </w:r>
          </w:p>
        </w:tc>
        <w:tc>
          <w:tcPr>
            <w:tcW w:w="2460" w:type="dxa"/>
            <w:vAlign w:val="center"/>
          </w:tcPr>
          <w:p>
            <w:pPr>
              <w:widowControl/>
              <w:spacing w:line="360" w:lineRule="auto"/>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红外测温仪</w:t>
            </w:r>
          </w:p>
        </w:tc>
        <w:tc>
          <w:tcPr>
            <w:tcW w:w="1830" w:type="dxa"/>
            <w:vAlign w:val="center"/>
          </w:tcPr>
          <w:p>
            <w:pPr>
              <w:widowControl/>
              <w:spacing w:line="360" w:lineRule="auto"/>
              <w:jc w:val="center"/>
              <w:rPr>
                <w:rFonts w:ascii="仿宋" w:hAnsi="仿宋" w:eastAsia="仿宋" w:cs="宋体"/>
                <w:color w:val="000000"/>
                <w:kern w:val="0"/>
                <w:sz w:val="24"/>
              </w:rPr>
            </w:pPr>
          </w:p>
        </w:tc>
        <w:tc>
          <w:tcPr>
            <w:tcW w:w="126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套</w:t>
            </w:r>
          </w:p>
        </w:tc>
        <w:tc>
          <w:tcPr>
            <w:tcW w:w="199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1100</w:t>
            </w:r>
            <w:r>
              <w:rPr>
                <w:rFonts w:hint="eastAsia" w:ascii="仿宋" w:hAnsi="仿宋" w:eastAsia="仿宋" w:cs="宋体"/>
                <w:color w:val="000000"/>
                <w:kern w:val="0"/>
                <w:sz w:val="24"/>
              </w:rPr>
              <w:t>00</w:t>
            </w:r>
          </w:p>
        </w:tc>
      </w:tr>
    </w:tbl>
    <w:p>
      <w:pPr>
        <w:spacing w:line="500" w:lineRule="exact"/>
        <w:ind w:firstLine="315" w:firstLineChars="98"/>
        <w:rPr>
          <w:rFonts w:ascii="仿宋_GB2312" w:hAnsi="仿宋_GB2312" w:eastAsia="仿宋_GB2312" w:cs="仿宋_GB2312"/>
          <w:b/>
          <w:bCs/>
          <w:sz w:val="32"/>
          <w:szCs w:val="32"/>
        </w:rPr>
      </w:pPr>
      <w:r>
        <w:rPr>
          <w:rFonts w:ascii="仿宋_GB2312" w:hAnsi="仿宋_GB2312" w:eastAsia="仿宋_GB2312" w:cs="仿宋_GB2312"/>
          <w:b/>
          <w:bCs/>
          <w:sz w:val="32"/>
          <w:szCs w:val="32"/>
        </w:rPr>
        <w:t>项目报价单详见附件</w:t>
      </w:r>
      <w:r>
        <w:rPr>
          <w:rFonts w:hint="eastAsia" w:ascii="仿宋_GB2312" w:hAnsi="仿宋_GB2312" w:eastAsia="仿宋_GB2312" w:cs="仿宋_GB2312"/>
          <w:b/>
          <w:bCs/>
          <w:sz w:val="32"/>
          <w:szCs w:val="32"/>
        </w:rPr>
        <w:t>1</w:t>
      </w:r>
    </w:p>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采购标的的技术规格：</w:t>
      </w: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测温仪性能参数</w:t>
      </w:r>
    </w:p>
    <w:p>
      <w:pPr>
        <w:rPr>
          <w:rFonts w:hint="eastAsia"/>
          <w:sz w:val="24"/>
          <w:szCs w:val="24"/>
        </w:rPr>
      </w:pPr>
    </w:p>
    <w:p>
      <w:pP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1.人体测温双目筒机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技术规格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支持同时检测最多30张人脸并同步测温，框出人脸叠加实时人体测温数据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报警响应时间不大于200ms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测温35℃的目标，在画面的中心及4个角落区域的测温一致性不超过±0.1℃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测温28.0℃～45.0℃的目标时，不搭配黑体使用误差不大于±0.5℃，搭配黑体使用时测温误差不大于±0.3℃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电源电压在DC12V±20%范围内变化时，能正常工作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在35%的网络丢包环境中,设备预览图像效果良好,不卡顿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能进行黑白名单设置控制访问的IP地址和MAC地址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CPU、GPU占用超过预设值或内存可用容量低于预设值时,可通过客户端软件或IE浏览器给出报警信息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在IE浏览器下，具有数字降噪设置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具有支持图像细节增强功能、强光抑制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热成像视频图像支持白热、黑热、融合1、彩虹、融合2、铁红1、铁红2、深褐色、色彩1、色彩2、冰火、雨、红热、绿热、深蓝15种模式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在IE浏览器下，具有SVC设置选项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点测温、线测温、区域测温中存在高于或者低于报警或预报警温度时，可在客户端显示不同的报警颜色进行报警提示，联动报警输出并发送邮件，联动录像及联动抓拍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可对热成像视频图像监视画面上最高探测温度和最低探测温度的目标进行跟踪和标注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可将热成像视频图像和可见光视频图像进行融合预览，并在可见光视频图像上相同比例位置处叠加热成像测温信息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可通过IE浏览器设置温度信息的字体大小、及点、线、区域的颜色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最小可分辨温差≤200mk</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产品发出高温警示时，当可以联动抓图并上传，报警图片涵盖热成像和可见光图片，并叠加温度异常数据。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支持测温屏蔽区域设置功能，对设置的区域不进行测温</w:t>
      </w:r>
    </w:p>
    <w:p>
      <w:pPr>
        <w:rPr>
          <w:rFonts w:hint="eastAsia" w:ascii="华文仿宋" w:hAnsi="华文仿宋" w:eastAsia="华文仿宋" w:cs="华文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2.人体测温黑体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技术规格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尺寸 120*103*170；辐射面 70×70 mm；温度分辨率 0.1 ℃；测温精度 ±0.1 ℃；稳定性 ±0.2 ℃/h；环温 +5.0 ℃~50.0 ℃；有效发射率 0.97±0.02；</w:t>
      </w:r>
      <w:r>
        <w:rPr>
          <w:rFonts w:hint="eastAsia" w:ascii="华文仿宋" w:hAnsi="华文仿宋" w:eastAsia="华文仿宋" w:cs="华文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电源接口 20 W；工作温度 0 ℃~40 ℃；净重 1.85 Kg</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安装方式：安装在水平桌面；或带 1/4-20UNC 接口三脚架上；或 1/4-20UNC 接口吊装支架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8"/>
          <w:szCs w:val="28"/>
        </w:rPr>
        <w:t>3.LCD NVR一体机</w:t>
      </w:r>
      <w:r>
        <w:rPr>
          <w:rFonts w:hint="eastAsia" w:ascii="华文仿宋" w:hAnsi="华文仿宋" w:eastAsia="华文仿宋" w:cs="华文仿宋"/>
          <w:b/>
          <w:bCs/>
          <w:sz w:val="28"/>
          <w:szCs w:val="28"/>
        </w:rPr>
        <w:cr/>
      </w:r>
      <w:r>
        <w:rPr>
          <w:rFonts w:hint="eastAsia" w:ascii="华文仿宋" w:hAnsi="华文仿宋" w:eastAsia="华文仿宋" w:cs="华文仿宋"/>
          <w:b/>
          <w:bCs/>
          <w:sz w:val="24"/>
          <w:szCs w:val="24"/>
        </w:rPr>
        <w:t>技术规格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4路IPC 接入，最大接入分辨率：400W；1个HDMI输出接口；1个百兆网口； 2个USB接口；</w:t>
      </w:r>
      <w:r>
        <w:rPr>
          <w:rFonts w:hint="eastAsia" w:ascii="华文仿宋" w:hAnsi="华文仿宋" w:eastAsia="华文仿宋" w:cs="华文仿宋"/>
          <w:sz w:val="24"/>
          <w:szCs w:val="24"/>
        </w:rPr>
        <w:cr/>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显示屏：21.5英寸，内置扬声器，支持 HDMI、VGA两种信号源输入（默认为NVR本地信号）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存储：出厂内置1TB SSD 固态硬盘；支持H.265、H.264解码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支持萤石云协议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热成像接入：支持测温报警联动弹窗、语音播报、关联录像/图片查询；出厂默认全天事件录像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壁挂安装：支持，需单独采购支架</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尺寸：511mm（宽）×377mm（高）×170mm（深）（含底座）</w:t>
      </w:r>
      <w:r>
        <w:rPr>
          <w:rFonts w:hint="eastAsia" w:ascii="华文仿宋" w:hAnsi="华文仿宋" w:eastAsia="华文仿宋" w:cs="华文仿宋"/>
          <w:sz w:val="24"/>
          <w:szCs w:val="24"/>
        </w:rPr>
        <w:cr/>
      </w:r>
      <w:r>
        <w:rPr>
          <w:rFonts w:hint="eastAsia" w:ascii="华文仿宋" w:hAnsi="华文仿宋" w:eastAsia="华文仿宋" w:cs="华文仿宋"/>
          <w:sz w:val="24"/>
          <w:szCs w:val="24"/>
        </w:rPr>
        <w:t>出厂配件：电源适配器、底座</w:t>
      </w:r>
    </w:p>
    <w:p>
      <w:pPr>
        <w:rPr>
          <w:rFonts w:hint="eastAsia" w:ascii="华文仿宋" w:hAnsi="华文仿宋" w:eastAsia="华文仿宋" w:cs="华文仿宋"/>
          <w:sz w:val="24"/>
          <w:szCs w:val="24"/>
        </w:rPr>
      </w:pPr>
    </w:p>
    <w:p>
      <w:pPr>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注：“</w:t>
      </w:r>
      <w:r>
        <w:rPr>
          <w:rFonts w:hint="eastAsia" w:ascii="华文仿宋" w:hAnsi="华文仿宋" w:eastAsia="华文仿宋" w:cs="华文仿宋"/>
          <w:b/>
          <w:bCs/>
          <w:sz w:val="28"/>
          <w:szCs w:val="28"/>
        </w:rPr>
        <w:t>★</w:t>
      </w:r>
      <w:r>
        <w:rPr>
          <w:rFonts w:hint="eastAsia" w:ascii="华文仿宋" w:hAnsi="华文仿宋" w:eastAsia="华文仿宋" w:cs="华文仿宋"/>
          <w:b/>
          <w:bCs/>
          <w:sz w:val="28"/>
          <w:szCs w:val="28"/>
          <w:lang w:val="en-US" w:eastAsia="zh-CN"/>
        </w:rPr>
        <w:t xml:space="preserve"> ”必须满足，不接受负偏离</w:t>
      </w:r>
    </w:p>
    <w:p>
      <w:pPr>
        <w:spacing w:line="240" w:lineRule="atLeast"/>
        <w:rPr>
          <w:rFonts w:ascii="仿宋" w:hAnsi="仿宋" w:eastAsia="仿宋" w:cs="宋体"/>
          <w:color w:val="333333"/>
          <w:kern w:val="0"/>
          <w:sz w:val="24"/>
        </w:rPr>
      </w:pP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3.5其它额外评标因素和标准：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投标分项报价表与技术规格偏离表必须严格按照招标文件的要求制作，如果未按照招标文件的要求制作，由此产生的投标被否决的风险由投标人承担。 </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3.6采购标的需满足的服务标准、期限、效率等要求：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小时内响应，24小时到达现场。</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3.7采购标的的验收标准：严格根据采购文件、响应文件以及国家相关规定、标准进行验收。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 10 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 30 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4.4质保期限（自交货并验收合格之日起计）：整机质保1年，终身维护。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成交人不得用以任何方式转包或分包本项目；</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六、现场洽谈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 0</w:t>
      </w:r>
      <w:r>
        <w:rPr>
          <w:rFonts w:hint="eastAsia" w:ascii="仿宋" w:hAnsi="仿宋" w:eastAsia="仿宋" w:cs="宋体"/>
          <w:color w:val="333333"/>
          <w:kern w:val="0"/>
          <w:sz w:val="28"/>
          <w:szCs w:val="28"/>
          <w:lang w:val="en-US" w:eastAsia="zh-CN"/>
        </w:rPr>
        <w:t>8</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05</w:t>
      </w:r>
      <w:r>
        <w:rPr>
          <w:rFonts w:hint="eastAsia" w:ascii="仿宋" w:hAnsi="仿宋" w:eastAsia="仿宋" w:cs="宋体"/>
          <w:color w:val="333333"/>
          <w:kern w:val="0"/>
          <w:sz w:val="28"/>
          <w:szCs w:val="28"/>
        </w:rPr>
        <w:t xml:space="preserve">日  </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七、特别提醒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095CB8"/>
    <w:rsid w:val="051C799F"/>
    <w:rsid w:val="054D707F"/>
    <w:rsid w:val="055B7809"/>
    <w:rsid w:val="05737E05"/>
    <w:rsid w:val="07A1652D"/>
    <w:rsid w:val="09227C4C"/>
    <w:rsid w:val="0BB44275"/>
    <w:rsid w:val="0F420753"/>
    <w:rsid w:val="0F615697"/>
    <w:rsid w:val="12265D3A"/>
    <w:rsid w:val="188527A2"/>
    <w:rsid w:val="18C82169"/>
    <w:rsid w:val="18CE6F8F"/>
    <w:rsid w:val="1BD2213B"/>
    <w:rsid w:val="1CF57E24"/>
    <w:rsid w:val="1D214B62"/>
    <w:rsid w:val="1D710427"/>
    <w:rsid w:val="1D734BD5"/>
    <w:rsid w:val="1D8204B6"/>
    <w:rsid w:val="2045770A"/>
    <w:rsid w:val="208D1003"/>
    <w:rsid w:val="276D6DCD"/>
    <w:rsid w:val="27805FBC"/>
    <w:rsid w:val="27CB10BD"/>
    <w:rsid w:val="2A2A097C"/>
    <w:rsid w:val="2D94071C"/>
    <w:rsid w:val="2E087145"/>
    <w:rsid w:val="2F2D088A"/>
    <w:rsid w:val="30313057"/>
    <w:rsid w:val="304444C8"/>
    <w:rsid w:val="31944576"/>
    <w:rsid w:val="31D20CBD"/>
    <w:rsid w:val="35DF57D2"/>
    <w:rsid w:val="381B658D"/>
    <w:rsid w:val="38AF2912"/>
    <w:rsid w:val="3B8962C2"/>
    <w:rsid w:val="3DA5569E"/>
    <w:rsid w:val="3E9E45D5"/>
    <w:rsid w:val="3FF948E9"/>
    <w:rsid w:val="40B41052"/>
    <w:rsid w:val="45ED4171"/>
    <w:rsid w:val="49C4715E"/>
    <w:rsid w:val="4A070D47"/>
    <w:rsid w:val="4AEC73C7"/>
    <w:rsid w:val="4AF4653C"/>
    <w:rsid w:val="4B443FA2"/>
    <w:rsid w:val="4C0C4385"/>
    <w:rsid w:val="4F2035BE"/>
    <w:rsid w:val="4F9968F0"/>
    <w:rsid w:val="4FCE52B8"/>
    <w:rsid w:val="51E72EA1"/>
    <w:rsid w:val="5662170E"/>
    <w:rsid w:val="5BC46118"/>
    <w:rsid w:val="5C913404"/>
    <w:rsid w:val="5D7C62B1"/>
    <w:rsid w:val="5E39324F"/>
    <w:rsid w:val="6728607A"/>
    <w:rsid w:val="675D57CC"/>
    <w:rsid w:val="68126C46"/>
    <w:rsid w:val="68A556CB"/>
    <w:rsid w:val="6A5B0572"/>
    <w:rsid w:val="6B7768A3"/>
    <w:rsid w:val="6C6B7AF6"/>
    <w:rsid w:val="6CCF54EA"/>
    <w:rsid w:val="6E0F7AC0"/>
    <w:rsid w:val="708A46C3"/>
    <w:rsid w:val="72902453"/>
    <w:rsid w:val="738315B2"/>
    <w:rsid w:val="79C87210"/>
    <w:rsid w:val="7A292246"/>
    <w:rsid w:val="7AA946D6"/>
    <w:rsid w:val="7B9253C6"/>
    <w:rsid w:val="7BBE1A53"/>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2021-08-03T02:38:00Z</cp:lastPrinted>
  <dcterms:modified xsi:type="dcterms:W3CDTF">2021-08-03T06:53:04Z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71C912CD1C704CBB8AE1368E36E7EF91</vt:lpwstr>
  </property>
</Properties>
</file>