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血透室水处理设备移机</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r>
        <w:rPr>
          <w:rFonts w:hint="eastAsia" w:ascii="黑体" w:hAnsi="黑体" w:eastAsia="黑体" w:cs="黑体"/>
          <w:b/>
          <w:color w:val="333333"/>
          <w:kern w:val="0"/>
          <w:sz w:val="36"/>
          <w:szCs w:val="36"/>
        </w:rPr>
        <w:t>》</w:t>
      </w:r>
    </w:p>
    <w:p>
      <w:pPr>
        <w:widowControl/>
        <w:shd w:val="clear" w:color="auto" w:fill="FFFFFF"/>
        <w:spacing w:line="5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邀请比价</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96</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eastAsia="zh-CN"/>
        </w:rPr>
        <w:t>本项目为水处理设备搬迁至血透室新址，</w:t>
      </w:r>
      <w:r>
        <w:rPr>
          <w:rFonts w:hint="eastAsia" w:ascii="仿宋" w:hAnsi="仿宋" w:eastAsia="仿宋" w:cs="宋体"/>
          <w:color w:val="333333"/>
          <w:kern w:val="0"/>
          <w:sz w:val="28"/>
          <w:szCs w:val="28"/>
          <w:lang w:val="en-US" w:eastAsia="zh-CN"/>
        </w:rPr>
        <w:t>主要</w:t>
      </w:r>
      <w:r>
        <w:rPr>
          <w:rFonts w:hint="eastAsia" w:ascii="仿宋" w:hAnsi="仿宋" w:eastAsia="仿宋" w:cs="宋体"/>
          <w:color w:val="333333"/>
          <w:kern w:val="0"/>
          <w:sz w:val="28"/>
          <w:szCs w:val="28"/>
          <w:lang w:eastAsia="zh-CN"/>
        </w:rPr>
        <w:t>包括：</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供给管道采购安装、透析废液排水管道采购安装；</w:t>
      </w:r>
      <w:r>
        <w:rPr>
          <w:rFonts w:hint="eastAsia" w:ascii="仿宋" w:hAnsi="仿宋" w:eastAsia="仿宋" w:cs="宋体"/>
          <w:color w:val="333333"/>
          <w:kern w:val="0"/>
          <w:sz w:val="28"/>
          <w:szCs w:val="28"/>
          <w:lang w:eastAsia="zh-CN"/>
        </w:rPr>
        <w:t>水处理设备</w:t>
      </w:r>
      <w:r>
        <w:rPr>
          <w:rFonts w:hint="eastAsia" w:ascii="仿宋" w:hAnsi="仿宋" w:eastAsia="仿宋" w:cs="宋体"/>
          <w:color w:val="333333"/>
          <w:kern w:val="0"/>
          <w:sz w:val="28"/>
          <w:szCs w:val="28"/>
          <w:lang w:val="en-US" w:eastAsia="zh-CN"/>
        </w:rPr>
        <w:t>2套主机组移机。（具体内容、要求见附件）</w:t>
      </w:r>
    </w:p>
    <w:p>
      <w:pPr>
        <w:pStyle w:val="2"/>
        <w:ind w:left="0" w:leftChars="0" w:firstLine="0" w:firstLineChars="0"/>
        <w:jc w:val="left"/>
        <w:rPr>
          <w:rFonts w:hint="default"/>
          <w:lang w:val="en-US" w:eastAsia="zh-CN"/>
        </w:rPr>
      </w:pPr>
      <w:r>
        <w:rPr>
          <w:rFonts w:hint="eastAsia" w:ascii="仿宋" w:hAnsi="仿宋" w:eastAsia="仿宋" w:cs="宋体"/>
          <w:color w:val="333333"/>
          <w:kern w:val="0"/>
          <w:sz w:val="28"/>
          <w:szCs w:val="28"/>
          <w:lang w:val="en-US" w:eastAsia="zh-CN"/>
        </w:rPr>
        <w:t xml:space="preserve">  4.项目工期：30天</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2.1法定条件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2.1.1具有独立承担民事责任的能力（提供法人或者其他组织的营业执照）</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2.1.2</w:t>
      </w:r>
      <w:r>
        <w:rPr>
          <w:rFonts w:hint="eastAsia" w:ascii="仿宋" w:hAnsi="仿宋" w:eastAsia="仿宋" w:cs="宋体"/>
          <w:color w:val="333333"/>
          <w:kern w:val="0"/>
          <w:sz w:val="28"/>
          <w:szCs w:val="28"/>
        </w:rPr>
        <w:t>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ascii="仿宋" w:hAnsi="仿宋" w:eastAsia="仿宋" w:cs="宋体"/>
          <w:color w:val="000000"/>
          <w:kern w:val="0"/>
          <w:sz w:val="28"/>
          <w:szCs w:val="28"/>
        </w:rPr>
      </w:pPr>
      <w:r>
        <w:rPr>
          <w:rFonts w:hint="eastAsia" w:ascii="仿宋" w:hAnsi="仿宋" w:eastAsia="仿宋" w:cs="宋体"/>
          <w:color w:val="333333"/>
          <w:kern w:val="0"/>
          <w:sz w:val="28"/>
          <w:szCs w:val="28"/>
          <w:lang w:val="en-US" w:eastAsia="zh-CN"/>
        </w:rPr>
        <w:t>2.1.3参加政府采购活动前三年内，在经营活动中没有重大违法记录的书面声明（提供参加本次开标前三年内在经营活动中没有重大违法记录的书面声明）；</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2.1.4</w:t>
      </w:r>
      <w:r>
        <w:rPr>
          <w:rFonts w:hint="eastAsia" w:ascii="仿宋" w:hAnsi="仿宋" w:eastAsia="仿宋" w:cs="宋体"/>
          <w:color w:val="333333"/>
          <w:kern w:val="0"/>
          <w:sz w:val="28"/>
          <w:szCs w:val="28"/>
          <w:lang w:val="en-US" w:eastAsia="zh-CN"/>
        </w:rPr>
        <w:t>法律、行政法规规定的其他条件（项目实施所必须的许可资质证明材料）</w:t>
      </w:r>
      <w:r>
        <w:rPr>
          <w:rFonts w:hint="eastAsia" w:ascii="仿宋" w:hAnsi="仿宋" w:eastAsia="仿宋" w:cs="宋体"/>
          <w:color w:val="000000"/>
          <w:kern w:val="0"/>
          <w:sz w:val="28"/>
          <w:szCs w:val="28"/>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2.2根据采购项目的特殊要求，供应商具备相关资质，并提供证明文件。</w:t>
      </w:r>
    </w:p>
    <w:p>
      <w:pPr>
        <w:pStyle w:val="2"/>
        <w:ind w:left="0" w:leftChars="0" w:firstLine="560" w:firstLineChars="200"/>
        <w:jc w:val="left"/>
        <w:rPr>
          <w:rFonts w:hint="default"/>
          <w:lang w:val="en-US" w:eastAsia="zh-CN"/>
        </w:rPr>
      </w:pPr>
      <w:r>
        <w:rPr>
          <w:rFonts w:hint="eastAsia" w:ascii="仿宋" w:hAnsi="仿宋" w:eastAsia="仿宋" w:cs="宋体"/>
          <w:color w:val="333333"/>
          <w:kern w:val="0"/>
          <w:sz w:val="28"/>
          <w:szCs w:val="28"/>
          <w:lang w:val="en-US" w:eastAsia="zh-CN"/>
        </w:rPr>
        <w:t>2.2.1作业人员具有焊接与热切割特种作业操作证（提供证明材料）。</w:t>
      </w:r>
      <w:bookmarkStart w:id="0" w:name="_GoBack"/>
      <w:bookmarkEnd w:id="0"/>
    </w:p>
    <w:p>
      <w:pPr>
        <w:numPr>
          <w:ilvl w:val="0"/>
          <w:numId w:val="0"/>
        </w:numPr>
        <w:spacing w:line="500" w:lineRule="exact"/>
        <w:ind w:firstLine="562" w:firstLineChars="200"/>
        <w:jc w:val="left"/>
        <w:rPr>
          <w:sz w:val="28"/>
          <w:szCs w:val="28"/>
        </w:rPr>
      </w:pPr>
      <w:r>
        <w:rPr>
          <w:rFonts w:hint="eastAsia" w:ascii="仿宋" w:hAnsi="仿宋" w:eastAsia="仿宋" w:cs="宋体"/>
          <w:b/>
          <w:bCs/>
          <w:color w:val="333333"/>
          <w:kern w:val="0"/>
          <w:sz w:val="28"/>
          <w:szCs w:val="28"/>
        </w:rPr>
        <w:t>三、</w:t>
      </w:r>
      <w:r>
        <w:rPr>
          <w:rFonts w:hint="eastAsia" w:ascii="仿宋" w:hAnsi="仿宋" w:eastAsia="仿宋"/>
          <w:b/>
          <w:bCs/>
          <w:sz w:val="28"/>
          <w:szCs w:val="28"/>
        </w:rPr>
        <w:t>采购报价</w:t>
      </w:r>
    </w:p>
    <w:p>
      <w:pPr>
        <w:spacing w:line="500" w:lineRule="atLeast"/>
        <w:ind w:firstLine="560" w:firstLineChars="200"/>
        <w:rPr>
          <w:rFonts w:hint="eastAsia" w:ascii="仿宋" w:hAnsi="仿宋" w:eastAsia="仿宋"/>
          <w:sz w:val="28"/>
          <w:szCs w:val="28"/>
        </w:rPr>
      </w:pPr>
      <w:r>
        <w:rPr>
          <w:rFonts w:hint="eastAsia" w:ascii="仿宋" w:hAnsi="仿宋" w:eastAsia="仿宋"/>
          <w:sz w:val="28"/>
          <w:szCs w:val="28"/>
        </w:rPr>
        <w:t>1.报价方式：本项目采用最低价中标方式，不排除进行多轮报价，经过评审，以</w:t>
      </w:r>
      <w:r>
        <w:rPr>
          <w:rFonts w:hint="eastAsia" w:ascii="仿宋" w:hAnsi="仿宋" w:eastAsia="仿宋"/>
          <w:sz w:val="28"/>
          <w:szCs w:val="28"/>
          <w:lang w:val="en-US" w:eastAsia="zh-CN"/>
        </w:rPr>
        <w:t>符合采购需求且</w:t>
      </w:r>
      <w:r>
        <w:rPr>
          <w:rFonts w:hint="eastAsia" w:ascii="仿宋" w:hAnsi="仿宋" w:eastAsia="仿宋"/>
          <w:sz w:val="28"/>
          <w:szCs w:val="28"/>
        </w:rPr>
        <w:t>报价最低者作为成交候选人。</w:t>
      </w:r>
    </w:p>
    <w:p>
      <w:pPr>
        <w:pStyle w:val="10"/>
        <w:widowControl/>
        <w:shd w:val="clear" w:color="auto" w:fill="FFFFFF"/>
        <w:spacing w:before="0" w:beforeAutospacing="0" w:after="0" w:afterAutospacing="0" w:line="320" w:lineRule="atLeas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sz w:val="28"/>
          <w:szCs w:val="28"/>
        </w:rPr>
        <w:t>2.</w:t>
      </w:r>
      <w:r>
        <w:rPr>
          <w:rFonts w:hint="eastAsia" w:ascii="仿宋" w:hAnsi="仿宋" w:eastAsia="仿宋" w:cs="Times New Roman"/>
          <w:kern w:val="2"/>
          <w:sz w:val="28"/>
          <w:szCs w:val="28"/>
          <w:lang w:val="en-US" w:eastAsia="zh-CN" w:bidi="ar-SA"/>
        </w:rPr>
        <w:t>本项目报价人的资格审查采用资格后审方式，各潜在投标人如确认参加本次投标需认真勘查现场，并在投标时出具由我方确认的现场勘查回执单（格式见后），如未提供回执单其响应文件将被拒绝。</w:t>
      </w:r>
    </w:p>
    <w:p>
      <w:pPr>
        <w:spacing w:line="500" w:lineRule="atLeast"/>
        <w:ind w:firstLine="560" w:firstLineChars="200"/>
        <w:jc w:val="lef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3.最高控制价：最高控制价为25万元，高于最高控制价的报价为无效报价。</w:t>
      </w:r>
    </w:p>
    <w:p>
      <w:pPr>
        <w:widowControl/>
        <w:spacing w:line="500" w:lineRule="atLeast"/>
        <w:jc w:val="left"/>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四、合同签订</w:t>
      </w:r>
    </w:p>
    <w:p>
      <w:pPr>
        <w:pStyle w:val="2"/>
        <w:ind w:left="0" w:leftChars="0" w:firstLine="280" w:firstLineChars="100"/>
        <w:jc w:val="left"/>
        <w:rPr>
          <w:rFonts w:hint="default"/>
          <w:lang w:val="en-US" w:eastAsia="zh-CN"/>
        </w:rPr>
      </w:pPr>
      <w:r>
        <w:rPr>
          <w:rFonts w:hint="eastAsia" w:ascii="仿宋" w:hAnsi="仿宋" w:eastAsia="仿宋" w:cs="宋体"/>
          <w:color w:val="333333"/>
          <w:kern w:val="0"/>
          <w:sz w:val="28"/>
          <w:szCs w:val="28"/>
        </w:rPr>
        <w:t>自成交公告结束后</w:t>
      </w:r>
      <w:r>
        <w:rPr>
          <w:rFonts w:hint="eastAsia" w:ascii="仿宋" w:hAnsi="仿宋" w:eastAsia="仿宋" w:cs="宋体"/>
          <w:color w:val="333333"/>
          <w:kern w:val="0"/>
          <w:sz w:val="28"/>
          <w:szCs w:val="28"/>
          <w:lang w:val="en-US" w:eastAsia="zh-CN"/>
        </w:rPr>
        <w:t xml:space="preserve"> 5</w:t>
      </w:r>
      <w:r>
        <w:rPr>
          <w:rFonts w:hint="eastAsia" w:ascii="仿宋" w:hAnsi="仿宋" w:eastAsia="仿宋" w:cs="宋体"/>
          <w:color w:val="333333"/>
          <w:kern w:val="0"/>
          <w:sz w:val="28"/>
          <w:szCs w:val="28"/>
        </w:rPr>
        <w:t>日内按时签约</w:t>
      </w:r>
    </w:p>
    <w:p>
      <w:pPr>
        <w:widowControl/>
        <w:spacing w:line="500" w:lineRule="atLeast"/>
        <w:jc w:val="left"/>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五、付款方式</w:t>
      </w:r>
    </w:p>
    <w:p>
      <w:pPr>
        <w:spacing w:line="500" w:lineRule="atLeast"/>
        <w:ind w:firstLine="420" w:firstLineChars="15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本项目付款方式为验收合格后付合同价的95%，余款一年后无质量问题付清，不计息。</w:t>
      </w:r>
    </w:p>
    <w:p>
      <w:pPr>
        <w:widowControl/>
        <w:shd w:val="clear" w:color="auto" w:fill="FFFFFF"/>
        <w:spacing w:line="480" w:lineRule="exact"/>
        <w:jc w:val="left"/>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五、特别提醒</w:t>
      </w:r>
    </w:p>
    <w:p>
      <w:pPr>
        <w:pStyle w:val="2"/>
        <w:ind w:left="0" w:leftChars="0" w:firstLine="560" w:firstLineChars="200"/>
        <w:jc w:val="left"/>
        <w:rPr>
          <w:rFonts w:ascii="宋体" w:hAnsi="宋体"/>
          <w:b/>
          <w:sz w:val="24"/>
        </w:rPr>
      </w:pPr>
      <w:r>
        <w:rPr>
          <w:rFonts w:hint="eastAsia" w:ascii="仿宋" w:hAnsi="仿宋" w:eastAsia="仿宋" w:cs="宋体"/>
          <w:color w:val="333333"/>
          <w:kern w:val="0"/>
          <w:sz w:val="28"/>
          <w:szCs w:val="28"/>
        </w:rPr>
        <w:t>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pStyle w:val="2"/>
        <w:rPr>
          <w:rFonts w:ascii="宋体" w:hAnsi="宋体"/>
          <w:b/>
          <w:sz w:val="24"/>
        </w:rPr>
      </w:pPr>
    </w:p>
    <w:p>
      <w:pPr>
        <w:pStyle w:val="2"/>
        <w:rPr>
          <w:rFonts w:ascii="宋体" w:hAnsi="宋体"/>
          <w:b/>
          <w:sz w:val="24"/>
        </w:rPr>
      </w:pPr>
    </w:p>
    <w:p>
      <w:pPr>
        <w:pStyle w:val="2"/>
        <w:ind w:left="0" w:leftChars="0" w:firstLine="0" w:firstLineChars="0"/>
        <w:rPr>
          <w:rFonts w:ascii="宋体" w:hAnsi="宋体"/>
          <w:b/>
          <w:sz w:val="24"/>
        </w:rPr>
      </w:pPr>
    </w:p>
    <w:p>
      <w:pPr>
        <w:pStyle w:val="2"/>
        <w:rPr>
          <w:rFonts w:ascii="宋体" w:hAnsi="宋体"/>
          <w:b/>
          <w:sz w:val="24"/>
        </w:rPr>
      </w:pPr>
    </w:p>
    <w:p>
      <w:pPr>
        <w:pStyle w:val="2"/>
        <w:rPr>
          <w:rFonts w:ascii="宋体" w:hAnsi="宋体"/>
          <w:b/>
          <w:sz w:val="24"/>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both"/>
        <w:rPr>
          <w:rFonts w:hint="eastAsia"/>
          <w:sz w:val="32"/>
          <w:szCs w:val="32"/>
        </w:rPr>
      </w:pPr>
    </w:p>
    <w:p>
      <w:pPr>
        <w:jc w:val="center"/>
        <w:rPr>
          <w:sz w:val="32"/>
          <w:szCs w:val="32"/>
        </w:rPr>
      </w:pPr>
      <w:r>
        <w:rPr>
          <w:rFonts w:hint="eastAsia"/>
          <w:sz w:val="32"/>
          <w:szCs w:val="32"/>
        </w:rPr>
        <w:t>现</w:t>
      </w:r>
      <w:r>
        <w:rPr>
          <w:sz w:val="32"/>
          <w:szCs w:val="32"/>
        </w:rPr>
        <w:t xml:space="preserve"> </w:t>
      </w:r>
      <w:r>
        <w:rPr>
          <w:rFonts w:hint="eastAsia"/>
          <w:sz w:val="32"/>
          <w:szCs w:val="32"/>
        </w:rPr>
        <w:t>场</w:t>
      </w:r>
      <w:r>
        <w:rPr>
          <w:sz w:val="32"/>
          <w:szCs w:val="32"/>
        </w:rPr>
        <w:t xml:space="preserve"> </w:t>
      </w:r>
      <w:r>
        <w:rPr>
          <w:rFonts w:hint="eastAsia"/>
          <w:sz w:val="32"/>
          <w:szCs w:val="32"/>
        </w:rPr>
        <w:t>勘</w:t>
      </w:r>
      <w:r>
        <w:rPr>
          <w:sz w:val="32"/>
          <w:szCs w:val="32"/>
        </w:rPr>
        <w:t xml:space="preserve"> </w:t>
      </w:r>
      <w:r>
        <w:rPr>
          <w:rFonts w:hint="eastAsia"/>
          <w:sz w:val="32"/>
          <w:szCs w:val="32"/>
        </w:rPr>
        <w:t>查</w:t>
      </w:r>
      <w:r>
        <w:rPr>
          <w:sz w:val="32"/>
          <w:szCs w:val="32"/>
        </w:rPr>
        <w:t xml:space="preserve"> </w:t>
      </w:r>
      <w:r>
        <w:rPr>
          <w:rFonts w:hint="eastAsia"/>
          <w:sz w:val="32"/>
          <w:szCs w:val="32"/>
        </w:rPr>
        <w:t>回</w:t>
      </w:r>
      <w:r>
        <w:rPr>
          <w:sz w:val="32"/>
          <w:szCs w:val="32"/>
        </w:rPr>
        <w:t xml:space="preserve"> </w:t>
      </w:r>
      <w:r>
        <w:rPr>
          <w:rFonts w:hint="eastAsia"/>
          <w:sz w:val="32"/>
          <w:szCs w:val="32"/>
        </w:rPr>
        <w:t>执</w:t>
      </w:r>
      <w:r>
        <w:rPr>
          <w:sz w:val="32"/>
          <w:szCs w:val="32"/>
        </w:rPr>
        <w:t xml:space="preserve"> </w:t>
      </w:r>
      <w:r>
        <w:rPr>
          <w:rFonts w:hint="eastAsia"/>
          <w:sz w:val="32"/>
          <w:szCs w:val="32"/>
        </w:rPr>
        <w:t>单</w:t>
      </w:r>
    </w:p>
    <w:p>
      <w:pPr>
        <w:jc w:val="left"/>
        <w:rPr>
          <w:sz w:val="30"/>
          <w:szCs w:val="30"/>
        </w:rPr>
      </w:pPr>
      <w:r>
        <w:rPr>
          <w:rFonts w:hint="eastAsia"/>
          <w:sz w:val="30"/>
          <w:szCs w:val="30"/>
        </w:rPr>
        <w:t>海安市人民医院：</w:t>
      </w:r>
      <w:r>
        <w:rPr>
          <w:sz w:val="30"/>
          <w:szCs w:val="30"/>
        </w:rPr>
        <w:t xml:space="preserve"> </w:t>
      </w:r>
    </w:p>
    <w:p>
      <w:pPr>
        <w:ind w:left="600" w:hanging="600" w:hangingChars="200"/>
        <w:jc w:val="left"/>
        <w:rPr>
          <w:rFonts w:hint="eastAsia"/>
          <w:sz w:val="30"/>
          <w:szCs w:val="30"/>
        </w:rPr>
      </w:pPr>
      <w:r>
        <w:rPr>
          <w:sz w:val="30"/>
          <w:szCs w:val="30"/>
        </w:rPr>
        <w:t xml:space="preserve">     </w:t>
      </w:r>
      <w:r>
        <w:rPr>
          <w:rFonts w:hint="eastAsia"/>
          <w:sz w:val="30"/>
          <w:szCs w:val="30"/>
        </w:rPr>
        <w:t>我单位</w:t>
      </w:r>
      <w:r>
        <w:rPr>
          <w:sz w:val="30"/>
          <w:szCs w:val="30"/>
          <w:u w:val="single"/>
        </w:rPr>
        <w:t xml:space="preserve"> </w:t>
      </w:r>
      <w:r>
        <w:rPr>
          <w:rFonts w:hint="eastAsia" w:ascii="仿宋" w:hAnsi="仿宋" w:eastAsia="仿宋" w:cs="Times New Roman"/>
          <w:color w:val="000000"/>
          <w:sz w:val="28"/>
          <w:szCs w:val="28"/>
          <w:u w:val="single"/>
          <w:lang w:val="en-US" w:eastAsia="zh-CN"/>
        </w:rPr>
        <w:t xml:space="preserve"> </w:t>
      </w:r>
      <w:r>
        <w:rPr>
          <w:rFonts w:hint="eastAsia" w:ascii="仿宋" w:hAnsi="仿宋" w:eastAsia="仿宋" w:cs="Times New Roman"/>
          <w:color w:val="000000"/>
          <w:sz w:val="28"/>
          <w:szCs w:val="28"/>
          <w:u w:val="single"/>
        </w:rPr>
        <w:t xml:space="preserve"> </w:t>
      </w:r>
      <w:r>
        <w:rPr>
          <w:rFonts w:hint="eastAsia"/>
          <w:sz w:val="30"/>
          <w:szCs w:val="30"/>
        </w:rPr>
        <w:t>于</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rPr>
        <w:t>年</w:t>
      </w:r>
      <w:r>
        <w:rPr>
          <w:sz w:val="30"/>
          <w:szCs w:val="30"/>
          <w:u w:val="single"/>
        </w:rPr>
        <w:t xml:space="preserve"> </w:t>
      </w:r>
      <w:r>
        <w:rPr>
          <w:rFonts w:hint="eastAsia"/>
          <w:sz w:val="30"/>
          <w:szCs w:val="30"/>
          <w:u w:val="single"/>
          <w:lang w:val="en-US" w:eastAsia="zh-CN"/>
        </w:rPr>
        <w:t xml:space="preserve"> </w:t>
      </w:r>
      <w:r>
        <w:rPr>
          <w:rFonts w:hint="eastAsia"/>
          <w:sz w:val="30"/>
          <w:szCs w:val="30"/>
        </w:rPr>
        <w:t>月</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r>
        <w:rPr>
          <w:rFonts w:hint="eastAsia"/>
          <w:sz w:val="30"/>
          <w:szCs w:val="30"/>
        </w:rPr>
        <w:t>日</w:t>
      </w:r>
      <w:r>
        <w:rPr>
          <w:sz w:val="30"/>
          <w:szCs w:val="30"/>
        </w:rPr>
        <w:t xml:space="preserve"> </w:t>
      </w:r>
      <w:r>
        <w:rPr>
          <w:rFonts w:hint="eastAsia"/>
          <w:sz w:val="30"/>
          <w:szCs w:val="30"/>
        </w:rPr>
        <w:t>，就</w:t>
      </w:r>
      <w:r>
        <w:rPr>
          <w:rFonts w:hint="eastAsia" w:ascii="仿宋" w:hAnsi="仿宋" w:eastAsia="仿宋"/>
          <w:color w:val="000000"/>
          <w:sz w:val="28"/>
          <w:szCs w:val="28"/>
          <w:u w:val="single"/>
          <w:lang w:val="en-US" w:eastAsia="zh-CN"/>
        </w:rPr>
        <w:t xml:space="preserve">                           </w:t>
      </w:r>
      <w:r>
        <w:rPr>
          <w:rFonts w:hint="eastAsia"/>
          <w:sz w:val="30"/>
          <w:szCs w:val="30"/>
        </w:rPr>
        <w:t>项目进行了现场勘查，并与院方充分沟通，已经充分了解院方要求。本次勘查现场的照片附后。</w:t>
      </w:r>
    </w:p>
    <w:p>
      <w:pPr>
        <w:pStyle w:val="2"/>
        <w:rPr>
          <w:rFonts w:hint="eastAsia"/>
          <w:sz w:val="30"/>
          <w:szCs w:val="30"/>
        </w:rPr>
      </w:pPr>
    </w:p>
    <w:p>
      <w:pPr>
        <w:pStyle w:val="2"/>
        <w:rPr>
          <w:rFonts w:hint="eastAsia"/>
          <w:sz w:val="30"/>
          <w:szCs w:val="30"/>
        </w:rPr>
      </w:pPr>
    </w:p>
    <w:p>
      <w:pPr>
        <w:pStyle w:val="2"/>
        <w:rPr>
          <w:rFonts w:hint="eastAsia"/>
          <w:sz w:val="30"/>
          <w:szCs w:val="30"/>
        </w:rPr>
      </w:pPr>
    </w:p>
    <w:p>
      <w:pPr>
        <w:jc w:val="center"/>
        <w:rPr>
          <w:sz w:val="30"/>
          <w:szCs w:val="30"/>
        </w:rPr>
      </w:pPr>
      <w:r>
        <w:rPr>
          <w:rFonts w:hint="eastAsia"/>
          <w:sz w:val="30"/>
          <w:szCs w:val="30"/>
          <w:lang w:val="en-US" w:eastAsia="zh-CN"/>
        </w:rPr>
        <w:t xml:space="preserve">               </w:t>
      </w:r>
      <w:r>
        <w:rPr>
          <w:sz w:val="30"/>
          <w:szCs w:val="30"/>
        </w:rPr>
        <w:t xml:space="preserve"> </w:t>
      </w:r>
      <w:r>
        <w:rPr>
          <w:rFonts w:hint="eastAsia"/>
          <w:sz w:val="30"/>
          <w:szCs w:val="30"/>
        </w:rPr>
        <w:t>证明单位（盖章）：</w:t>
      </w:r>
    </w:p>
    <w:p>
      <w:pPr>
        <w:jc w:val="center"/>
        <w:rPr>
          <w:sz w:val="30"/>
          <w:szCs w:val="30"/>
        </w:rPr>
      </w:pPr>
    </w:p>
    <w:p>
      <w:pPr>
        <w:jc w:val="center"/>
        <w:rPr>
          <w:rFonts w:hint="eastAsia" w:ascii="宋体" w:hAnsi="宋体" w:eastAsia="宋体"/>
          <w:b/>
          <w:bCs/>
          <w:sz w:val="24"/>
          <w:szCs w:val="24"/>
          <w:u w:val="single"/>
          <w:lang w:val="en-US" w:eastAsia="zh-CN"/>
        </w:rPr>
      </w:pPr>
      <w:r>
        <w:rPr>
          <w:sz w:val="30"/>
          <w:szCs w:val="30"/>
        </w:rPr>
        <w:t xml:space="preserve">                     </w:t>
      </w:r>
      <w:r>
        <w:rPr>
          <w:rFonts w:hint="eastAsia"/>
          <w:sz w:val="30"/>
          <w:szCs w:val="30"/>
        </w:rPr>
        <w:t>现场勘探院方参加人员：</w:t>
      </w:r>
    </w:p>
    <w:p>
      <w:pPr>
        <w:snapToGrid w:val="0"/>
        <w:spacing w:line="300" w:lineRule="auto"/>
        <w:ind w:firstLine="280" w:firstLineChars="100"/>
        <w:contextualSpacing/>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rPr>
          <w:rFonts w:ascii="仿宋" w:hAnsi="仿宋" w:eastAsia="仿宋"/>
        </w:rPr>
      </w:pPr>
    </w:p>
    <w:p>
      <w:pPr>
        <w:pStyle w:val="2"/>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D0B5A22"/>
    <w:rsid w:val="0F420753"/>
    <w:rsid w:val="0F615697"/>
    <w:rsid w:val="11CC386C"/>
    <w:rsid w:val="12265D3A"/>
    <w:rsid w:val="188527A2"/>
    <w:rsid w:val="18C82169"/>
    <w:rsid w:val="18CE6F8F"/>
    <w:rsid w:val="191F46F3"/>
    <w:rsid w:val="1A0C5FBC"/>
    <w:rsid w:val="1BB75018"/>
    <w:rsid w:val="1BD2213B"/>
    <w:rsid w:val="1C2B429F"/>
    <w:rsid w:val="1C4209FC"/>
    <w:rsid w:val="1CF57E24"/>
    <w:rsid w:val="1D214B62"/>
    <w:rsid w:val="1D710427"/>
    <w:rsid w:val="1D734BD5"/>
    <w:rsid w:val="1D8204B6"/>
    <w:rsid w:val="1F2160AC"/>
    <w:rsid w:val="2045770A"/>
    <w:rsid w:val="208D1003"/>
    <w:rsid w:val="231C0FD0"/>
    <w:rsid w:val="241B0533"/>
    <w:rsid w:val="276D6DCD"/>
    <w:rsid w:val="27805FBC"/>
    <w:rsid w:val="27CB10BD"/>
    <w:rsid w:val="28B0114F"/>
    <w:rsid w:val="2905623A"/>
    <w:rsid w:val="2A275371"/>
    <w:rsid w:val="2A2A097C"/>
    <w:rsid w:val="2A77252D"/>
    <w:rsid w:val="2BB50FE4"/>
    <w:rsid w:val="2CA974DC"/>
    <w:rsid w:val="2E087145"/>
    <w:rsid w:val="2F2D088A"/>
    <w:rsid w:val="2F627E2A"/>
    <w:rsid w:val="30313057"/>
    <w:rsid w:val="304444C8"/>
    <w:rsid w:val="31570EFB"/>
    <w:rsid w:val="31944576"/>
    <w:rsid w:val="31D20CBD"/>
    <w:rsid w:val="32C174C2"/>
    <w:rsid w:val="340E16D9"/>
    <w:rsid w:val="35DF57D2"/>
    <w:rsid w:val="381B658D"/>
    <w:rsid w:val="38AF2912"/>
    <w:rsid w:val="3B8962C2"/>
    <w:rsid w:val="3CCF67E5"/>
    <w:rsid w:val="3DA5569E"/>
    <w:rsid w:val="3E9E45D5"/>
    <w:rsid w:val="3F0B0F33"/>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3DA1028"/>
    <w:rsid w:val="55D96DFE"/>
    <w:rsid w:val="5662170E"/>
    <w:rsid w:val="5915058F"/>
    <w:rsid w:val="5BC46118"/>
    <w:rsid w:val="5C913404"/>
    <w:rsid w:val="5D2326A2"/>
    <w:rsid w:val="5D7C62B1"/>
    <w:rsid w:val="5E39324F"/>
    <w:rsid w:val="5E847993"/>
    <w:rsid w:val="63C03FB5"/>
    <w:rsid w:val="63FD1731"/>
    <w:rsid w:val="655A2316"/>
    <w:rsid w:val="66811B16"/>
    <w:rsid w:val="6728607A"/>
    <w:rsid w:val="674A100F"/>
    <w:rsid w:val="675D57CC"/>
    <w:rsid w:val="67FE5C57"/>
    <w:rsid w:val="68126C46"/>
    <w:rsid w:val="68A556CB"/>
    <w:rsid w:val="6A5B0572"/>
    <w:rsid w:val="6AF131DF"/>
    <w:rsid w:val="6B4F264D"/>
    <w:rsid w:val="6B7768A3"/>
    <w:rsid w:val="6C6B7AF6"/>
    <w:rsid w:val="6CCF54EA"/>
    <w:rsid w:val="6E0F7AC0"/>
    <w:rsid w:val="6F0635ED"/>
    <w:rsid w:val="708A46C3"/>
    <w:rsid w:val="711D4D6C"/>
    <w:rsid w:val="71660EEE"/>
    <w:rsid w:val="72902453"/>
    <w:rsid w:val="738315B2"/>
    <w:rsid w:val="74FE608D"/>
    <w:rsid w:val="752462DB"/>
    <w:rsid w:val="78B02866"/>
    <w:rsid w:val="79C87210"/>
    <w:rsid w:val="7A292246"/>
    <w:rsid w:val="7A473F05"/>
    <w:rsid w:val="7B9253C6"/>
    <w:rsid w:val="7CE70705"/>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utoSpaceDE/>
      <w:autoSpaceDN/>
      <w:adjustRightInd/>
      <w:spacing w:after="120" w:line="240" w:lineRule="auto"/>
      <w:ind w:left="200" w:leftChars="200" w:firstLine="200" w:firstLineChars="200"/>
      <w:jc w:val="center"/>
      <w:textAlignment w:val="auto"/>
    </w:pPr>
    <w:rPr>
      <w:rFonts w:ascii="Calibri" w:hAnsi="Calibri" w:eastAsia="宋体" w:cs="Calibri"/>
      <w:kern w:val="2"/>
      <w:sz w:val="21"/>
      <w:szCs w:val="21"/>
      <w:lang w:val="en-US" w:eastAsia="zh-CN" w:bidi="ar-SA"/>
    </w:r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unhideWhenUsed/>
    <w:qFormat/>
    <w:uiPriority w:val="99"/>
    <w:pPr>
      <w:snapToGrid w:val="0"/>
    </w:pPr>
    <w:rPr>
      <w:rFonts w:ascii="Arial" w:hAnsi="Arial"/>
    </w:rPr>
  </w:style>
  <w:style w:type="paragraph" w:styleId="5">
    <w:name w:val="table of authorities"/>
    <w:basedOn w:val="1"/>
    <w:next w:val="1"/>
    <w:qFormat/>
    <w:uiPriority w:val="0"/>
    <w:pPr>
      <w:ind w:left="420" w:leftChars="200"/>
    </w:pPr>
    <w:rPr>
      <w:szCs w:val="22"/>
    </w:rPr>
  </w:style>
  <w:style w:type="paragraph" w:styleId="6">
    <w:name w:val="Date"/>
    <w:basedOn w:val="1"/>
    <w:next w:val="1"/>
    <w:qFormat/>
    <w:uiPriority w:val="0"/>
    <w:rPr>
      <w:szCs w:val="20"/>
    </w:rPr>
  </w:style>
  <w:style w:type="paragraph" w:styleId="7">
    <w:name w:val="Body Text Indent 2"/>
    <w:basedOn w:val="1"/>
    <w:qFormat/>
    <w:uiPriority w:val="0"/>
    <w:pPr>
      <w:ind w:firstLine="480"/>
    </w:pPr>
    <w:rPr>
      <w:rFonts w:ascii="宋体" w:hAnsi="宋体"/>
      <w:sz w:val="30"/>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basedOn w:val="13"/>
    <w:link w:val="8"/>
    <w:qFormat/>
    <w:uiPriority w:val="0"/>
    <w:rPr>
      <w:rFonts w:ascii="Times New Roman" w:hAnsi="Times New Roman" w:eastAsia="宋体" w:cs="Times New Roman"/>
      <w:kern w:val="2"/>
      <w:sz w:val="18"/>
      <w:szCs w:val="18"/>
    </w:r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850</Words>
  <Characters>898</Characters>
  <Lines>14</Lines>
  <Paragraphs>4</Paragraphs>
  <TotalTime>10</TotalTime>
  <ScaleCrop>false</ScaleCrop>
  <LinksUpToDate>false</LinksUpToDate>
  <CharactersWithSpaces>990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2022-03-30T00:19:52Z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3AF74B6526F644168521177B499BEC4D</vt:lpwstr>
  </property>
</Properties>
</file>